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750" w:rsidRPr="00645D78" w:rsidRDefault="002F1750" w:rsidP="002F1750">
      <w:pPr>
        <w:spacing w:after="0"/>
        <w:rPr>
          <w:rFonts w:ascii="Verdana" w:hAnsi="Verdana"/>
          <w:b/>
          <w:sz w:val="20"/>
          <w:szCs w:val="20"/>
          <w:u w:val="single"/>
        </w:rPr>
      </w:pPr>
      <w:bookmarkStart w:id="0" w:name="_GoBack"/>
      <w:bookmarkEnd w:id="0"/>
      <w:r w:rsidRPr="00645D78">
        <w:rPr>
          <w:rFonts w:ascii="Verdana" w:hAnsi="Verdana"/>
          <w:b/>
          <w:sz w:val="20"/>
          <w:szCs w:val="20"/>
          <w:u w:val="single"/>
        </w:rPr>
        <w:t xml:space="preserve">STRUCTURE OF </w:t>
      </w:r>
      <w:r w:rsidR="00AE674F" w:rsidRPr="00645D78">
        <w:rPr>
          <w:rFonts w:ascii="Verdana" w:hAnsi="Verdana"/>
          <w:b/>
          <w:sz w:val="20"/>
          <w:szCs w:val="20"/>
          <w:u w:val="single"/>
        </w:rPr>
        <w:t>ACCORP</w:t>
      </w:r>
      <w:r w:rsidRPr="00645D78">
        <w:rPr>
          <w:rFonts w:ascii="Verdana" w:hAnsi="Verdana"/>
          <w:b/>
          <w:sz w:val="20"/>
          <w:szCs w:val="20"/>
          <w:u w:val="single"/>
        </w:rPr>
        <w:t xml:space="preserve"> COMMITTEE</w:t>
      </w:r>
    </w:p>
    <w:p w:rsidR="002F1750" w:rsidRPr="00645D78" w:rsidRDefault="002F1750" w:rsidP="002F1750">
      <w:pPr>
        <w:spacing w:after="0"/>
        <w:rPr>
          <w:rFonts w:ascii="Verdana" w:hAnsi="Verdana"/>
          <w:sz w:val="20"/>
          <w:szCs w:val="20"/>
        </w:rPr>
      </w:pPr>
    </w:p>
    <w:p w:rsidR="002F1750" w:rsidRPr="00645D78" w:rsidRDefault="002F1750" w:rsidP="002F1750">
      <w:pPr>
        <w:spacing w:after="0"/>
        <w:rPr>
          <w:rFonts w:ascii="Verdana" w:hAnsi="Verdana"/>
          <w:sz w:val="20"/>
          <w:szCs w:val="20"/>
        </w:rPr>
      </w:pPr>
    </w:p>
    <w:p w:rsidR="002F1750" w:rsidRPr="00645D78" w:rsidRDefault="002F1750" w:rsidP="002F1750">
      <w:pPr>
        <w:pStyle w:val="Heading1"/>
        <w:spacing w:before="0"/>
        <w:rPr>
          <w:rFonts w:ascii="Verdana" w:hAnsi="Verdana"/>
          <w:sz w:val="20"/>
          <w:szCs w:val="20"/>
        </w:rPr>
      </w:pPr>
      <w:bookmarkStart w:id="1" w:name="_Toc481404664"/>
      <w:r w:rsidRPr="00645D78">
        <w:rPr>
          <w:rFonts w:ascii="Verdana" w:hAnsi="Verdana"/>
          <w:sz w:val="20"/>
          <w:szCs w:val="20"/>
        </w:rPr>
        <w:t>Impartiality Committee</w:t>
      </w:r>
      <w:bookmarkEnd w:id="1"/>
    </w:p>
    <w:p w:rsidR="002F1750" w:rsidRPr="00645D78" w:rsidRDefault="002F1750" w:rsidP="002F1750">
      <w:pPr>
        <w:spacing w:after="0"/>
        <w:rPr>
          <w:rFonts w:ascii="Verdana" w:hAnsi="Verdana" w:cs="Mangal"/>
          <w:b/>
          <w:bCs/>
          <w:color w:val="0070C0"/>
          <w:sz w:val="20"/>
          <w:szCs w:val="20"/>
        </w:rPr>
      </w:pPr>
      <w:r w:rsidRPr="00645D78">
        <w:rPr>
          <w:rFonts w:ascii="Verdana" w:hAnsi="Verdana"/>
          <w:sz w:val="20"/>
          <w:szCs w:val="20"/>
        </w:rPr>
        <w:t xml:space="preserve"> </w:t>
      </w:r>
    </w:p>
    <w:tbl>
      <w:tblPr>
        <w:tblW w:w="5736" w:type="pct"/>
        <w:tblInd w:w="-79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757"/>
        <w:gridCol w:w="9229"/>
      </w:tblGrid>
      <w:tr w:rsidR="002F1750" w:rsidRPr="00645D78" w:rsidTr="00FE2557">
        <w:trPr>
          <w:cantSplit/>
          <w:trHeight w:val="68"/>
          <w:tblHeader/>
        </w:trPr>
        <w:tc>
          <w:tcPr>
            <w:tcW w:w="756" w:type="pct"/>
            <w:tcBorders>
              <w:top w:val="double" w:sz="6" w:space="0" w:color="auto"/>
              <w:bottom w:val="double" w:sz="6" w:space="0" w:color="auto"/>
            </w:tcBorders>
            <w:shd w:val="clear" w:color="auto" w:fill="D9D9D9"/>
          </w:tcPr>
          <w:p w:rsidR="002F1750" w:rsidRPr="00645D78" w:rsidRDefault="002F1750" w:rsidP="00FE2557">
            <w:pPr>
              <w:pStyle w:val="NoSpacing"/>
              <w:rPr>
                <w:rFonts w:ascii="Verdana" w:hAnsi="Verdana"/>
                <w:sz w:val="20"/>
                <w:szCs w:val="20"/>
              </w:rPr>
            </w:pPr>
            <w:r w:rsidRPr="00645D78">
              <w:rPr>
                <w:rFonts w:ascii="Verdana" w:hAnsi="Verdana"/>
                <w:sz w:val="20"/>
                <w:szCs w:val="20"/>
              </w:rPr>
              <w:t>Designation</w:t>
            </w:r>
          </w:p>
        </w:tc>
        <w:tc>
          <w:tcPr>
            <w:tcW w:w="4244" w:type="pct"/>
            <w:tcBorders>
              <w:top w:val="double" w:sz="6" w:space="0" w:color="auto"/>
              <w:bottom w:val="double" w:sz="6" w:space="0" w:color="auto"/>
            </w:tcBorders>
            <w:shd w:val="clear" w:color="auto" w:fill="D9D9D9"/>
          </w:tcPr>
          <w:p w:rsidR="002F1750" w:rsidRPr="00645D78" w:rsidRDefault="002F1750" w:rsidP="00FE2557">
            <w:pPr>
              <w:pStyle w:val="NoSpacing"/>
              <w:rPr>
                <w:rFonts w:ascii="Verdana" w:hAnsi="Verdana"/>
                <w:sz w:val="20"/>
                <w:szCs w:val="20"/>
              </w:rPr>
            </w:pPr>
            <w:r w:rsidRPr="00645D78">
              <w:rPr>
                <w:rFonts w:ascii="Verdana" w:hAnsi="Verdana"/>
                <w:sz w:val="20"/>
                <w:szCs w:val="20"/>
              </w:rPr>
              <w:t>Impartiality Committee</w:t>
            </w:r>
          </w:p>
        </w:tc>
      </w:tr>
      <w:tr w:rsidR="002F1750" w:rsidRPr="00645D78" w:rsidTr="00FE2557">
        <w:trPr>
          <w:cantSplit/>
          <w:trHeight w:val="68"/>
        </w:trPr>
        <w:tc>
          <w:tcPr>
            <w:tcW w:w="756" w:type="pct"/>
            <w:tcBorders>
              <w:top w:val="single" w:sz="6" w:space="0" w:color="auto"/>
              <w:bottom w:val="single" w:sz="6" w:space="0" w:color="auto"/>
            </w:tcBorders>
            <w:shd w:val="clear" w:color="auto" w:fill="auto"/>
          </w:tcPr>
          <w:p w:rsidR="002F1750" w:rsidRPr="00645D78" w:rsidRDefault="002F1750" w:rsidP="00FE2557">
            <w:pPr>
              <w:pStyle w:val="NoSpacing"/>
              <w:rPr>
                <w:rFonts w:ascii="Verdana" w:hAnsi="Verdana"/>
                <w:sz w:val="20"/>
                <w:szCs w:val="20"/>
              </w:rPr>
            </w:pPr>
            <w:r w:rsidRPr="00645D78">
              <w:rPr>
                <w:rFonts w:ascii="Verdana" w:hAnsi="Verdana"/>
                <w:sz w:val="20"/>
                <w:szCs w:val="20"/>
              </w:rPr>
              <w:t xml:space="preserve">Terms of Reference </w:t>
            </w:r>
          </w:p>
        </w:tc>
        <w:tc>
          <w:tcPr>
            <w:tcW w:w="4244" w:type="pct"/>
            <w:tcBorders>
              <w:top w:val="single" w:sz="6" w:space="0" w:color="auto"/>
              <w:bottom w:val="single" w:sz="6" w:space="0" w:color="auto"/>
            </w:tcBorders>
          </w:tcPr>
          <w:p w:rsidR="002F1750" w:rsidRPr="00645D78" w:rsidRDefault="002F1750" w:rsidP="00FE2557">
            <w:pPr>
              <w:pStyle w:val="NoSpacing"/>
              <w:rPr>
                <w:rFonts w:ascii="Verdana" w:hAnsi="Verdana"/>
                <w:sz w:val="20"/>
                <w:szCs w:val="20"/>
              </w:rPr>
            </w:pPr>
            <w:r w:rsidRPr="00645D78">
              <w:rPr>
                <w:rFonts w:ascii="Verdana" w:hAnsi="Verdana"/>
                <w:sz w:val="20"/>
                <w:szCs w:val="20"/>
              </w:rPr>
              <w:t>The Impartiality committee is formed as per the requirement of the standards ISO/IEC 17021.</w:t>
            </w:r>
          </w:p>
          <w:p w:rsidR="002F1750" w:rsidRPr="00645D78" w:rsidRDefault="002F1750" w:rsidP="00FE2557">
            <w:pPr>
              <w:pStyle w:val="NoSpacing"/>
              <w:rPr>
                <w:rFonts w:ascii="Verdana" w:hAnsi="Verdana"/>
                <w:sz w:val="20"/>
                <w:szCs w:val="20"/>
              </w:rPr>
            </w:pPr>
            <w:r w:rsidRPr="00645D78">
              <w:rPr>
                <w:rFonts w:ascii="Verdana" w:hAnsi="Verdana"/>
                <w:sz w:val="20"/>
                <w:szCs w:val="20"/>
              </w:rPr>
              <w:t xml:space="preserve">The basic intent of forming the committee is to safeguard the impartiality along with the other interest of the organization. </w:t>
            </w:r>
          </w:p>
          <w:p w:rsidR="002F1750" w:rsidRPr="00645D78" w:rsidRDefault="002F1750" w:rsidP="00FE2557">
            <w:pPr>
              <w:pStyle w:val="NoSpacing"/>
              <w:rPr>
                <w:rFonts w:ascii="Verdana" w:hAnsi="Verdana"/>
                <w:sz w:val="20"/>
                <w:szCs w:val="20"/>
              </w:rPr>
            </w:pPr>
            <w:r w:rsidRPr="00645D78">
              <w:rPr>
                <w:rFonts w:ascii="Verdana" w:hAnsi="Verdana"/>
                <w:sz w:val="20"/>
                <w:szCs w:val="20"/>
              </w:rPr>
              <w:t>An Impartiality Committee has been constituted by the CEO, which will act as an Impartiality and independent body with no single interest predominating, to assist in the formulation of policy matters relating to Certification Scheme and oversees implementation.</w:t>
            </w:r>
            <w:r w:rsidRPr="00645D78">
              <w:rPr>
                <w:rFonts w:ascii="Verdana" w:hAnsi="Verdana"/>
                <w:sz w:val="20"/>
                <w:szCs w:val="20"/>
              </w:rPr>
              <w:br/>
              <w:t xml:space="preserve">The Committee comprises suitably qualified persons with technical expertise, representing various interests, in a balanced manner, who are nominated by the professional institutions, industry associations and users. The Impartiality Committee members meet the minimum qualification criteria i.e. They must have Graduate &amp; 5 years working experience in the respective field.  </w:t>
            </w:r>
          </w:p>
          <w:p w:rsidR="002F1750" w:rsidRPr="00645D78" w:rsidRDefault="002F1750" w:rsidP="002F1750">
            <w:pPr>
              <w:pStyle w:val="ListParagraph"/>
              <w:numPr>
                <w:ilvl w:val="0"/>
                <w:numId w:val="7"/>
              </w:numPr>
              <w:autoSpaceDE w:val="0"/>
              <w:autoSpaceDN w:val="0"/>
              <w:adjustRightInd w:val="0"/>
              <w:spacing w:after="0" w:line="240" w:lineRule="auto"/>
              <w:rPr>
                <w:rFonts w:ascii="Verdana" w:hAnsi="Verdana"/>
                <w:color w:val="1F497D"/>
                <w:sz w:val="20"/>
                <w:szCs w:val="20"/>
              </w:rPr>
            </w:pPr>
            <w:r w:rsidRPr="00645D78">
              <w:rPr>
                <w:rFonts w:ascii="Verdana" w:hAnsi="Verdana"/>
                <w:color w:val="1F497D"/>
                <w:sz w:val="20"/>
                <w:szCs w:val="20"/>
              </w:rPr>
              <w:t xml:space="preserve">The tenure of the committee shall be for four years from the date of constitution. </w:t>
            </w:r>
          </w:p>
          <w:p w:rsidR="002F1750" w:rsidRPr="00645D78" w:rsidRDefault="002F1750" w:rsidP="002F1750">
            <w:pPr>
              <w:pStyle w:val="ListParagraph"/>
              <w:numPr>
                <w:ilvl w:val="0"/>
                <w:numId w:val="7"/>
              </w:numPr>
              <w:autoSpaceDE w:val="0"/>
              <w:autoSpaceDN w:val="0"/>
              <w:adjustRightInd w:val="0"/>
              <w:spacing w:after="0" w:line="240" w:lineRule="auto"/>
              <w:rPr>
                <w:rFonts w:ascii="Verdana" w:hAnsi="Verdana"/>
                <w:color w:val="1F497D"/>
                <w:sz w:val="20"/>
                <w:szCs w:val="20"/>
              </w:rPr>
            </w:pPr>
            <w:r w:rsidRPr="00645D78">
              <w:rPr>
                <w:rFonts w:ascii="Verdana" w:hAnsi="Verdana"/>
                <w:color w:val="1F497D"/>
                <w:sz w:val="20"/>
                <w:szCs w:val="20"/>
              </w:rPr>
              <w:t>Participation as member of committee should be kept confidential and should not be used as a qualification or an award. It should not be used in personal seal, signature or stamp.</w:t>
            </w:r>
            <w:r w:rsidRPr="00645D78">
              <w:rPr>
                <w:rFonts w:ascii="Verdana" w:hAnsi="Verdana" w:cs="Calibri"/>
                <w:color w:val="1F497D"/>
                <w:sz w:val="20"/>
                <w:szCs w:val="20"/>
              </w:rPr>
              <w:t xml:space="preserve"> </w:t>
            </w:r>
          </w:p>
          <w:p w:rsidR="002F1750" w:rsidRPr="00645D78" w:rsidRDefault="002F1750" w:rsidP="00FE2557">
            <w:pPr>
              <w:autoSpaceDE w:val="0"/>
              <w:autoSpaceDN w:val="0"/>
              <w:adjustRightInd w:val="0"/>
              <w:spacing w:after="0" w:line="240" w:lineRule="auto"/>
              <w:rPr>
                <w:rFonts w:ascii="Verdana" w:hAnsi="Verdana" w:cs="Cambria"/>
                <w:sz w:val="20"/>
                <w:szCs w:val="20"/>
              </w:rPr>
            </w:pPr>
          </w:p>
        </w:tc>
      </w:tr>
      <w:tr w:rsidR="002F1750" w:rsidRPr="00645D78" w:rsidTr="00FE2557">
        <w:trPr>
          <w:cantSplit/>
          <w:trHeight w:val="68"/>
        </w:trPr>
        <w:tc>
          <w:tcPr>
            <w:tcW w:w="756" w:type="pct"/>
            <w:tcBorders>
              <w:top w:val="single" w:sz="6" w:space="0" w:color="auto"/>
              <w:bottom w:val="single" w:sz="6" w:space="0" w:color="auto"/>
            </w:tcBorders>
            <w:shd w:val="clear" w:color="auto" w:fill="auto"/>
          </w:tcPr>
          <w:p w:rsidR="002F1750" w:rsidRPr="00645D78" w:rsidRDefault="002F1750" w:rsidP="00FE2557">
            <w:pPr>
              <w:pStyle w:val="NoSpacing"/>
              <w:rPr>
                <w:rFonts w:ascii="Verdana" w:hAnsi="Verdana"/>
                <w:color w:val="1F497D"/>
                <w:sz w:val="20"/>
                <w:szCs w:val="20"/>
              </w:rPr>
            </w:pPr>
            <w:r w:rsidRPr="00645D78">
              <w:rPr>
                <w:rFonts w:ascii="Verdana" w:hAnsi="Verdana"/>
                <w:sz w:val="20"/>
                <w:szCs w:val="20"/>
              </w:rPr>
              <w:t>Function of the Committee</w:t>
            </w:r>
          </w:p>
        </w:tc>
        <w:tc>
          <w:tcPr>
            <w:tcW w:w="4244" w:type="pct"/>
            <w:tcBorders>
              <w:top w:val="single" w:sz="6" w:space="0" w:color="auto"/>
              <w:bottom w:val="single" w:sz="6" w:space="0" w:color="auto"/>
            </w:tcBorders>
          </w:tcPr>
          <w:p w:rsidR="002F1750" w:rsidRPr="00645D78" w:rsidRDefault="002F1750" w:rsidP="00FE2557">
            <w:pPr>
              <w:pStyle w:val="NoSpacing"/>
              <w:rPr>
                <w:rFonts w:ascii="Verdana" w:hAnsi="Verdana"/>
                <w:color w:val="1F497D"/>
                <w:sz w:val="20"/>
                <w:szCs w:val="20"/>
              </w:rPr>
            </w:pPr>
            <w:r w:rsidRPr="00645D78">
              <w:rPr>
                <w:rFonts w:ascii="Verdana" w:hAnsi="Verdana"/>
                <w:color w:val="1F497D"/>
                <w:sz w:val="20"/>
                <w:szCs w:val="20"/>
              </w:rPr>
              <w:t xml:space="preserve">The committee functions in investigating the </w:t>
            </w:r>
            <w:r w:rsidR="00897322" w:rsidRPr="00645D78">
              <w:rPr>
                <w:rFonts w:ascii="Verdana" w:hAnsi="Verdana"/>
                <w:color w:val="1F497D"/>
                <w:sz w:val="20"/>
                <w:szCs w:val="20"/>
              </w:rPr>
              <w:t>impartiality</w:t>
            </w:r>
            <w:r w:rsidRPr="00645D78">
              <w:rPr>
                <w:rFonts w:ascii="Verdana" w:hAnsi="Verdana"/>
                <w:color w:val="1F497D"/>
                <w:sz w:val="20"/>
                <w:szCs w:val="20"/>
              </w:rPr>
              <w:t xml:space="preserve"> in the certification process and other related processes followed by </w:t>
            </w:r>
            <w:r w:rsidR="00AE674F" w:rsidRPr="00645D78">
              <w:rPr>
                <w:rFonts w:ascii="Verdana" w:hAnsi="Verdana"/>
                <w:color w:val="1F497D"/>
                <w:sz w:val="20"/>
                <w:szCs w:val="20"/>
              </w:rPr>
              <w:t>ACCORP</w:t>
            </w:r>
            <w:r w:rsidRPr="00645D78">
              <w:rPr>
                <w:rFonts w:ascii="Verdana" w:hAnsi="Verdana"/>
                <w:color w:val="1F497D"/>
                <w:sz w:val="20"/>
                <w:szCs w:val="20"/>
              </w:rPr>
              <w:t xml:space="preserve">. </w:t>
            </w:r>
          </w:p>
          <w:p w:rsidR="002F1750" w:rsidRPr="00645D78" w:rsidRDefault="002F1750" w:rsidP="00FE2557">
            <w:pPr>
              <w:pStyle w:val="NoSpacing"/>
              <w:rPr>
                <w:rFonts w:ascii="Verdana" w:hAnsi="Verdana"/>
                <w:color w:val="1F497D"/>
                <w:sz w:val="20"/>
                <w:szCs w:val="20"/>
              </w:rPr>
            </w:pPr>
            <w:r w:rsidRPr="00645D78">
              <w:rPr>
                <w:rFonts w:ascii="Verdana" w:hAnsi="Verdana"/>
                <w:color w:val="1F497D"/>
                <w:sz w:val="20"/>
                <w:szCs w:val="20"/>
              </w:rPr>
              <w:t xml:space="preserve">The committee will  review impartiality keeping in mind the audit process, decision process, </w:t>
            </w:r>
            <w:r w:rsidR="00AE674F" w:rsidRPr="00645D78">
              <w:rPr>
                <w:rFonts w:ascii="Verdana" w:hAnsi="Verdana"/>
                <w:color w:val="1F497D"/>
                <w:sz w:val="20"/>
                <w:szCs w:val="20"/>
              </w:rPr>
              <w:t>ACCORP</w:t>
            </w:r>
            <w:r w:rsidRPr="00645D78">
              <w:rPr>
                <w:rFonts w:ascii="Verdana" w:hAnsi="Verdana"/>
                <w:color w:val="1F497D"/>
                <w:sz w:val="20"/>
                <w:szCs w:val="20"/>
              </w:rPr>
              <w:t xml:space="preserve"> management process, Risks Mitigation for the business process, Finance for operations of company, management system of </w:t>
            </w:r>
            <w:r w:rsidR="00AE674F" w:rsidRPr="00645D78">
              <w:rPr>
                <w:rFonts w:ascii="Verdana" w:hAnsi="Verdana"/>
                <w:color w:val="1F497D"/>
                <w:sz w:val="20"/>
                <w:szCs w:val="20"/>
              </w:rPr>
              <w:t>ACCORP</w:t>
            </w:r>
            <w:r w:rsidRPr="00645D78">
              <w:rPr>
                <w:rFonts w:ascii="Verdana" w:hAnsi="Verdana"/>
                <w:color w:val="1F497D"/>
                <w:sz w:val="20"/>
                <w:szCs w:val="20"/>
              </w:rPr>
              <w:t>.</w:t>
            </w:r>
          </w:p>
        </w:tc>
      </w:tr>
      <w:tr w:rsidR="002F1750" w:rsidRPr="00645D78" w:rsidTr="00FE2557">
        <w:trPr>
          <w:cantSplit/>
          <w:trHeight w:val="1209"/>
        </w:trPr>
        <w:tc>
          <w:tcPr>
            <w:tcW w:w="756" w:type="pct"/>
            <w:tcBorders>
              <w:top w:val="single" w:sz="6" w:space="0" w:color="auto"/>
              <w:bottom w:val="single" w:sz="6" w:space="0" w:color="auto"/>
            </w:tcBorders>
            <w:shd w:val="clear" w:color="auto" w:fill="auto"/>
          </w:tcPr>
          <w:p w:rsidR="002F1750" w:rsidRPr="00645D78" w:rsidRDefault="002F1750" w:rsidP="00FE2557">
            <w:pPr>
              <w:pStyle w:val="NoSpacing"/>
              <w:rPr>
                <w:rFonts w:ascii="Verdana" w:hAnsi="Verdana"/>
                <w:color w:val="1F497D"/>
                <w:sz w:val="20"/>
                <w:szCs w:val="20"/>
              </w:rPr>
            </w:pPr>
            <w:r w:rsidRPr="00645D78">
              <w:rPr>
                <w:rFonts w:ascii="Verdana" w:hAnsi="Verdana"/>
                <w:sz w:val="20"/>
                <w:szCs w:val="20"/>
              </w:rPr>
              <w:t>Membership</w:t>
            </w:r>
            <w:r w:rsidRPr="00645D78">
              <w:rPr>
                <w:rFonts w:ascii="Verdana" w:hAnsi="Verdana"/>
                <w:color w:val="1F497D"/>
                <w:sz w:val="20"/>
                <w:szCs w:val="20"/>
              </w:rPr>
              <w:t xml:space="preserve"> </w:t>
            </w:r>
          </w:p>
        </w:tc>
        <w:tc>
          <w:tcPr>
            <w:tcW w:w="4244" w:type="pct"/>
            <w:tcBorders>
              <w:top w:val="single" w:sz="6" w:space="0" w:color="auto"/>
              <w:bottom w:val="single" w:sz="6" w:space="0" w:color="auto"/>
            </w:tcBorders>
          </w:tcPr>
          <w:p w:rsidR="002F1750" w:rsidRPr="00645D78" w:rsidRDefault="002F1750" w:rsidP="002F1750">
            <w:pPr>
              <w:pStyle w:val="NoSpacing"/>
              <w:numPr>
                <w:ilvl w:val="0"/>
                <w:numId w:val="13"/>
              </w:numPr>
              <w:rPr>
                <w:rFonts w:ascii="Verdana" w:hAnsi="Verdana"/>
                <w:sz w:val="20"/>
                <w:szCs w:val="20"/>
              </w:rPr>
            </w:pPr>
            <w:r w:rsidRPr="00645D78">
              <w:rPr>
                <w:rFonts w:ascii="Verdana" w:hAnsi="Verdana"/>
                <w:sz w:val="20"/>
                <w:szCs w:val="20"/>
              </w:rPr>
              <w:t>The constitution of committee will involve :</w:t>
            </w:r>
          </w:p>
          <w:p w:rsidR="002F1750" w:rsidRPr="00645D78" w:rsidRDefault="002F1750" w:rsidP="002F1750">
            <w:pPr>
              <w:pStyle w:val="ListParagraph"/>
              <w:numPr>
                <w:ilvl w:val="0"/>
                <w:numId w:val="12"/>
              </w:numPr>
              <w:autoSpaceDE w:val="0"/>
              <w:autoSpaceDN w:val="0"/>
              <w:adjustRightInd w:val="0"/>
              <w:spacing w:after="0" w:line="240" w:lineRule="auto"/>
              <w:rPr>
                <w:rFonts w:ascii="Verdana" w:hAnsi="Verdana" w:cs="Cambria"/>
                <w:sz w:val="20"/>
                <w:szCs w:val="20"/>
              </w:rPr>
            </w:pPr>
            <w:r w:rsidRPr="00645D78">
              <w:rPr>
                <w:rFonts w:ascii="Verdana" w:hAnsi="Verdana" w:cs="Cambria"/>
                <w:sz w:val="20"/>
                <w:szCs w:val="20"/>
              </w:rPr>
              <w:t xml:space="preserve">CEO </w:t>
            </w:r>
            <w:r w:rsidRPr="00645D78">
              <w:rPr>
                <w:rFonts w:ascii="Verdana" w:hAnsi="Verdana" w:cs="Cambria"/>
                <w:sz w:val="20"/>
                <w:szCs w:val="20"/>
              </w:rPr>
              <w:br/>
              <w:t>(</w:t>
            </w:r>
            <w:r w:rsidR="00AE674F" w:rsidRPr="00645D78">
              <w:rPr>
                <w:rFonts w:ascii="Verdana" w:hAnsi="Verdana" w:cs="Cambria"/>
                <w:sz w:val="20"/>
                <w:szCs w:val="20"/>
              </w:rPr>
              <w:t>ACCORP</w:t>
            </w:r>
            <w:r w:rsidRPr="00645D78">
              <w:rPr>
                <w:rFonts w:ascii="Verdana" w:hAnsi="Verdana" w:cs="Cambria"/>
                <w:sz w:val="20"/>
                <w:szCs w:val="20"/>
              </w:rPr>
              <w:t xml:space="preserve"> Representative)</w:t>
            </w:r>
          </w:p>
          <w:p w:rsidR="002F1750" w:rsidRPr="00645D78" w:rsidRDefault="002F1750" w:rsidP="002F1750">
            <w:pPr>
              <w:pStyle w:val="ListParagraph"/>
              <w:numPr>
                <w:ilvl w:val="0"/>
                <w:numId w:val="12"/>
              </w:numPr>
              <w:autoSpaceDE w:val="0"/>
              <w:autoSpaceDN w:val="0"/>
              <w:adjustRightInd w:val="0"/>
              <w:spacing w:after="0" w:line="240" w:lineRule="auto"/>
              <w:rPr>
                <w:rFonts w:ascii="Verdana" w:hAnsi="Verdana" w:cs="Cambria"/>
                <w:sz w:val="20"/>
                <w:szCs w:val="20"/>
              </w:rPr>
            </w:pPr>
            <w:r w:rsidRPr="00645D78">
              <w:rPr>
                <w:rFonts w:ascii="Verdana" w:hAnsi="Verdana" w:cs="Cambria"/>
                <w:sz w:val="20"/>
                <w:szCs w:val="20"/>
              </w:rPr>
              <w:t>1 certified client</w:t>
            </w:r>
          </w:p>
          <w:p w:rsidR="002F1750" w:rsidRPr="00645D78" w:rsidRDefault="002F1750" w:rsidP="002F1750">
            <w:pPr>
              <w:pStyle w:val="ListParagraph"/>
              <w:numPr>
                <w:ilvl w:val="0"/>
                <w:numId w:val="12"/>
              </w:numPr>
              <w:autoSpaceDE w:val="0"/>
              <w:autoSpaceDN w:val="0"/>
              <w:adjustRightInd w:val="0"/>
              <w:spacing w:after="0" w:line="240" w:lineRule="auto"/>
              <w:rPr>
                <w:rFonts w:ascii="Verdana" w:hAnsi="Verdana" w:cs="Cambria"/>
                <w:sz w:val="20"/>
                <w:szCs w:val="20"/>
              </w:rPr>
            </w:pPr>
            <w:r w:rsidRPr="00645D78">
              <w:rPr>
                <w:rFonts w:ascii="Verdana" w:hAnsi="Verdana" w:cs="Cambria"/>
                <w:sz w:val="20"/>
                <w:szCs w:val="20"/>
              </w:rPr>
              <w:t>1 QMS Expert</w:t>
            </w:r>
          </w:p>
          <w:p w:rsidR="002F1750" w:rsidRPr="00645D78" w:rsidRDefault="002F1750" w:rsidP="002F1750">
            <w:pPr>
              <w:pStyle w:val="ListParagraph"/>
              <w:numPr>
                <w:ilvl w:val="0"/>
                <w:numId w:val="12"/>
              </w:numPr>
              <w:autoSpaceDE w:val="0"/>
              <w:autoSpaceDN w:val="0"/>
              <w:adjustRightInd w:val="0"/>
              <w:spacing w:after="0" w:line="240" w:lineRule="auto"/>
              <w:rPr>
                <w:rFonts w:ascii="Verdana" w:hAnsi="Verdana" w:cs="Cambria"/>
                <w:sz w:val="20"/>
                <w:szCs w:val="20"/>
              </w:rPr>
            </w:pPr>
            <w:r w:rsidRPr="00645D78">
              <w:rPr>
                <w:rFonts w:ascii="Verdana" w:hAnsi="Verdana" w:cs="Cambria"/>
                <w:sz w:val="20"/>
                <w:szCs w:val="20"/>
              </w:rPr>
              <w:t>1 ITSM Expert</w:t>
            </w:r>
          </w:p>
          <w:p w:rsidR="002F1750" w:rsidRPr="00645D78" w:rsidRDefault="002F1750" w:rsidP="002F1750">
            <w:pPr>
              <w:pStyle w:val="ListParagraph"/>
              <w:numPr>
                <w:ilvl w:val="0"/>
                <w:numId w:val="12"/>
              </w:numPr>
              <w:autoSpaceDE w:val="0"/>
              <w:autoSpaceDN w:val="0"/>
              <w:adjustRightInd w:val="0"/>
              <w:spacing w:after="0" w:line="240" w:lineRule="auto"/>
              <w:rPr>
                <w:rFonts w:ascii="Verdana" w:hAnsi="Verdana" w:cs="Cambria"/>
                <w:sz w:val="20"/>
                <w:szCs w:val="20"/>
              </w:rPr>
            </w:pPr>
            <w:r w:rsidRPr="00645D78">
              <w:rPr>
                <w:rFonts w:ascii="Verdana" w:hAnsi="Verdana" w:cs="Cambria"/>
                <w:sz w:val="20"/>
                <w:szCs w:val="20"/>
              </w:rPr>
              <w:t xml:space="preserve">1 </w:t>
            </w:r>
            <w:r w:rsidR="00583D0B" w:rsidRPr="00645D78">
              <w:rPr>
                <w:rFonts w:ascii="Verdana" w:hAnsi="Verdana" w:cs="Cambria"/>
                <w:sz w:val="20"/>
                <w:szCs w:val="20"/>
              </w:rPr>
              <w:t>I</w:t>
            </w:r>
            <w:r w:rsidRPr="00645D78">
              <w:rPr>
                <w:rFonts w:ascii="Verdana" w:hAnsi="Verdana" w:cs="Cambria"/>
                <w:sz w:val="20"/>
                <w:szCs w:val="20"/>
              </w:rPr>
              <w:t>SMS</w:t>
            </w:r>
            <w:r w:rsidR="00D33B66" w:rsidRPr="00645D78">
              <w:rPr>
                <w:rFonts w:ascii="Verdana" w:hAnsi="Verdana" w:cs="Cambria"/>
                <w:sz w:val="20"/>
                <w:szCs w:val="20"/>
              </w:rPr>
              <w:t>/PIMS</w:t>
            </w:r>
            <w:r w:rsidRPr="00645D78">
              <w:rPr>
                <w:rFonts w:ascii="Verdana" w:hAnsi="Verdana" w:cs="Cambria"/>
                <w:sz w:val="20"/>
                <w:szCs w:val="20"/>
              </w:rPr>
              <w:t xml:space="preserve"> Expert</w:t>
            </w:r>
          </w:p>
          <w:p w:rsidR="002F1750" w:rsidRPr="00645D78" w:rsidRDefault="00FD0BDF" w:rsidP="002F1750">
            <w:pPr>
              <w:pStyle w:val="ListParagraph"/>
              <w:numPr>
                <w:ilvl w:val="0"/>
                <w:numId w:val="12"/>
              </w:numPr>
              <w:autoSpaceDE w:val="0"/>
              <w:autoSpaceDN w:val="0"/>
              <w:adjustRightInd w:val="0"/>
              <w:spacing w:after="0" w:line="240" w:lineRule="auto"/>
              <w:rPr>
                <w:rFonts w:ascii="Verdana" w:hAnsi="Verdana" w:cs="Cambria"/>
                <w:sz w:val="20"/>
                <w:szCs w:val="20"/>
              </w:rPr>
            </w:pPr>
            <w:r w:rsidRPr="00645D78">
              <w:rPr>
                <w:rFonts w:ascii="Verdana" w:hAnsi="Verdana" w:cs="Cambria"/>
                <w:sz w:val="20"/>
                <w:szCs w:val="20"/>
              </w:rPr>
              <w:t>2</w:t>
            </w:r>
            <w:r w:rsidR="002F1750" w:rsidRPr="00645D78">
              <w:rPr>
                <w:rFonts w:ascii="Verdana" w:hAnsi="Verdana" w:cs="Cambria"/>
                <w:sz w:val="20"/>
                <w:szCs w:val="20"/>
              </w:rPr>
              <w:t xml:space="preserve"> Industry Stakeholders (academic, regulatory bodies, etc.)</w:t>
            </w:r>
          </w:p>
          <w:p w:rsidR="002F1750" w:rsidRPr="00645D78" w:rsidRDefault="002F1750" w:rsidP="00FE2557">
            <w:pPr>
              <w:autoSpaceDE w:val="0"/>
              <w:autoSpaceDN w:val="0"/>
              <w:adjustRightInd w:val="0"/>
              <w:spacing w:after="0" w:line="240" w:lineRule="auto"/>
              <w:rPr>
                <w:rFonts w:ascii="Verdana" w:hAnsi="Verdana" w:cs="Cambria"/>
                <w:sz w:val="20"/>
                <w:szCs w:val="20"/>
              </w:rPr>
            </w:pPr>
          </w:p>
          <w:p w:rsidR="002F1750" w:rsidRPr="00645D78" w:rsidRDefault="002F1750" w:rsidP="002F1750">
            <w:pPr>
              <w:pStyle w:val="ListParagraph"/>
              <w:numPr>
                <w:ilvl w:val="0"/>
                <w:numId w:val="11"/>
              </w:numPr>
              <w:autoSpaceDE w:val="0"/>
              <w:autoSpaceDN w:val="0"/>
              <w:adjustRightInd w:val="0"/>
              <w:spacing w:after="0" w:line="240" w:lineRule="auto"/>
              <w:rPr>
                <w:rFonts w:ascii="Verdana" w:hAnsi="Verdana" w:cs="Cambria"/>
                <w:sz w:val="20"/>
                <w:szCs w:val="20"/>
              </w:rPr>
            </w:pPr>
            <w:r w:rsidRPr="00645D78">
              <w:rPr>
                <w:rFonts w:ascii="Verdana" w:hAnsi="Verdana" w:cs="Cambria"/>
                <w:sz w:val="20"/>
                <w:szCs w:val="20"/>
              </w:rPr>
              <w:t xml:space="preserve">Chairman is appointed  in the first committee meeting and the appointed chairman chairs the committee for the full tenure. </w:t>
            </w:r>
          </w:p>
          <w:p w:rsidR="002F1750" w:rsidRPr="00645D78" w:rsidRDefault="00AE674F" w:rsidP="002F1750">
            <w:pPr>
              <w:pStyle w:val="ListParagraph"/>
              <w:numPr>
                <w:ilvl w:val="0"/>
                <w:numId w:val="11"/>
              </w:numPr>
              <w:spacing w:after="0"/>
              <w:rPr>
                <w:rFonts w:ascii="Verdana" w:hAnsi="Verdana"/>
                <w:color w:val="1F497D"/>
                <w:sz w:val="20"/>
                <w:szCs w:val="20"/>
              </w:rPr>
            </w:pPr>
            <w:r w:rsidRPr="00645D78">
              <w:rPr>
                <w:rFonts w:ascii="Verdana" w:hAnsi="Verdana"/>
                <w:color w:val="1F497D"/>
                <w:sz w:val="20"/>
                <w:szCs w:val="20"/>
              </w:rPr>
              <w:t>ACCORP</w:t>
            </w:r>
            <w:r w:rsidR="002F1750" w:rsidRPr="00645D78">
              <w:rPr>
                <w:rFonts w:ascii="Verdana" w:hAnsi="Verdana"/>
                <w:color w:val="1F497D"/>
                <w:sz w:val="20"/>
                <w:szCs w:val="20"/>
              </w:rPr>
              <w:t xml:space="preserve"> Representative has no voting right.</w:t>
            </w:r>
          </w:p>
          <w:p w:rsidR="002F1750" w:rsidRPr="00645D78" w:rsidRDefault="002F1750" w:rsidP="002F1750">
            <w:pPr>
              <w:pStyle w:val="ListParagraph"/>
              <w:numPr>
                <w:ilvl w:val="0"/>
                <w:numId w:val="11"/>
              </w:numPr>
              <w:spacing w:after="0"/>
              <w:rPr>
                <w:rFonts w:ascii="Verdana" w:hAnsi="Verdana"/>
                <w:color w:val="1F497D"/>
                <w:sz w:val="20"/>
                <w:szCs w:val="20"/>
              </w:rPr>
            </w:pPr>
            <w:r w:rsidRPr="00645D78">
              <w:rPr>
                <w:rFonts w:ascii="Verdana" w:hAnsi="Verdana"/>
                <w:color w:val="1F497D"/>
                <w:sz w:val="20"/>
                <w:szCs w:val="20"/>
              </w:rPr>
              <w:t xml:space="preserve">Members can cast their vote and it will be considered as one unit vote and for decision majority will be considered. </w:t>
            </w:r>
          </w:p>
          <w:p w:rsidR="002F1750" w:rsidRPr="00645D78" w:rsidRDefault="002F1750" w:rsidP="002F1750">
            <w:pPr>
              <w:pStyle w:val="ListParagraph"/>
              <w:numPr>
                <w:ilvl w:val="0"/>
                <w:numId w:val="11"/>
              </w:numPr>
              <w:spacing w:after="0"/>
              <w:rPr>
                <w:rFonts w:ascii="Verdana" w:hAnsi="Verdana"/>
                <w:color w:val="1F497D"/>
                <w:sz w:val="20"/>
                <w:szCs w:val="20"/>
              </w:rPr>
            </w:pPr>
            <w:r w:rsidRPr="00645D78">
              <w:rPr>
                <w:rFonts w:ascii="Verdana" w:hAnsi="Verdana"/>
                <w:color w:val="1F497D"/>
                <w:sz w:val="20"/>
                <w:szCs w:val="20"/>
              </w:rPr>
              <w:t>Veto right will be for expert of relevant scope (QMS/ISMS/ITSM</w:t>
            </w:r>
            <w:r w:rsidR="000E5FAB" w:rsidRPr="00645D78">
              <w:rPr>
                <w:rFonts w:ascii="Verdana" w:hAnsi="Verdana"/>
                <w:color w:val="1F497D"/>
                <w:sz w:val="20"/>
                <w:szCs w:val="20"/>
              </w:rPr>
              <w:t>/PIMS</w:t>
            </w:r>
            <w:r w:rsidRPr="00645D78">
              <w:rPr>
                <w:rFonts w:ascii="Verdana" w:hAnsi="Verdana"/>
                <w:color w:val="1F497D"/>
                <w:sz w:val="20"/>
                <w:szCs w:val="20"/>
              </w:rPr>
              <w:t xml:space="preserve">) </w:t>
            </w:r>
          </w:p>
          <w:p w:rsidR="002F1750" w:rsidRPr="00645D78" w:rsidRDefault="002F1750" w:rsidP="002F1750">
            <w:pPr>
              <w:pStyle w:val="ListParagraph"/>
              <w:numPr>
                <w:ilvl w:val="0"/>
                <w:numId w:val="11"/>
              </w:numPr>
              <w:spacing w:after="0"/>
              <w:rPr>
                <w:rFonts w:ascii="Verdana" w:hAnsi="Verdana"/>
                <w:color w:val="1F497D"/>
                <w:sz w:val="20"/>
                <w:szCs w:val="20"/>
              </w:rPr>
            </w:pPr>
            <w:r w:rsidRPr="00645D78">
              <w:rPr>
                <w:rFonts w:ascii="Verdana" w:hAnsi="Verdana"/>
                <w:color w:val="1F497D"/>
                <w:sz w:val="20"/>
                <w:szCs w:val="20"/>
              </w:rPr>
              <w:t>Chairman also reserves the veto right and he can use his dual voting power in case of tie.</w:t>
            </w:r>
          </w:p>
        </w:tc>
      </w:tr>
      <w:tr w:rsidR="002F1750" w:rsidRPr="00645D78" w:rsidTr="00FE2557">
        <w:trPr>
          <w:cantSplit/>
          <w:trHeight w:val="4311"/>
        </w:trPr>
        <w:tc>
          <w:tcPr>
            <w:tcW w:w="756" w:type="pct"/>
            <w:tcBorders>
              <w:top w:val="single" w:sz="6" w:space="0" w:color="auto"/>
              <w:bottom w:val="single" w:sz="6" w:space="0" w:color="auto"/>
            </w:tcBorders>
            <w:shd w:val="clear" w:color="auto" w:fill="auto"/>
          </w:tcPr>
          <w:p w:rsidR="002F1750" w:rsidRPr="00645D78" w:rsidRDefault="002F1750" w:rsidP="00FE2557">
            <w:pPr>
              <w:pStyle w:val="NoSpacing"/>
              <w:rPr>
                <w:rFonts w:ascii="Verdana" w:hAnsi="Verdana"/>
                <w:sz w:val="20"/>
                <w:szCs w:val="20"/>
              </w:rPr>
            </w:pPr>
            <w:r w:rsidRPr="00645D78">
              <w:rPr>
                <w:rFonts w:ascii="Verdana" w:hAnsi="Verdana"/>
                <w:sz w:val="20"/>
                <w:szCs w:val="20"/>
              </w:rPr>
              <w:lastRenderedPageBreak/>
              <w:t>Responsibilities</w:t>
            </w:r>
          </w:p>
        </w:tc>
        <w:tc>
          <w:tcPr>
            <w:tcW w:w="4244" w:type="pct"/>
            <w:tcBorders>
              <w:top w:val="single" w:sz="6" w:space="0" w:color="auto"/>
              <w:bottom w:val="single" w:sz="6" w:space="0" w:color="auto"/>
            </w:tcBorders>
          </w:tcPr>
          <w:p w:rsidR="002F1750" w:rsidRPr="00645D78" w:rsidRDefault="002F1750" w:rsidP="00FE2557">
            <w:pPr>
              <w:spacing w:after="0"/>
              <w:rPr>
                <w:rFonts w:ascii="Verdana" w:hAnsi="Verdana"/>
                <w:sz w:val="20"/>
                <w:szCs w:val="20"/>
              </w:rPr>
            </w:pPr>
            <w:r w:rsidRPr="00645D78">
              <w:rPr>
                <w:rFonts w:ascii="Verdana" w:hAnsi="Verdana"/>
                <w:sz w:val="20"/>
                <w:szCs w:val="20"/>
              </w:rPr>
              <w:t>The key  roles  of the Impartiality Committee are as follows:</w:t>
            </w:r>
          </w:p>
          <w:p w:rsidR="002F1750" w:rsidRPr="00645D78" w:rsidRDefault="002F1750" w:rsidP="002F1750">
            <w:pPr>
              <w:numPr>
                <w:ilvl w:val="0"/>
                <w:numId w:val="1"/>
              </w:numPr>
              <w:spacing w:after="0" w:line="240" w:lineRule="auto"/>
              <w:rPr>
                <w:rFonts w:ascii="Verdana" w:hAnsi="Verdana"/>
                <w:sz w:val="20"/>
                <w:szCs w:val="20"/>
              </w:rPr>
            </w:pPr>
            <w:r w:rsidRPr="00645D78">
              <w:rPr>
                <w:rFonts w:ascii="Verdana" w:hAnsi="Verdana"/>
                <w:sz w:val="20"/>
                <w:szCs w:val="20"/>
              </w:rPr>
              <w:t>To assist in developing the policies relating to the impartiality of the certification activities of  Management System.</w:t>
            </w:r>
          </w:p>
          <w:p w:rsidR="002F1750" w:rsidRPr="00645D78" w:rsidRDefault="002F1750" w:rsidP="002F1750">
            <w:pPr>
              <w:numPr>
                <w:ilvl w:val="0"/>
                <w:numId w:val="1"/>
              </w:numPr>
              <w:spacing w:after="0" w:line="240" w:lineRule="auto"/>
              <w:rPr>
                <w:rFonts w:ascii="Verdana" w:hAnsi="Verdana"/>
                <w:sz w:val="20"/>
                <w:szCs w:val="20"/>
              </w:rPr>
            </w:pPr>
            <w:r w:rsidRPr="00645D78">
              <w:rPr>
                <w:rFonts w:ascii="Verdana" w:hAnsi="Verdana"/>
                <w:sz w:val="20"/>
                <w:szCs w:val="20"/>
              </w:rPr>
              <w:t xml:space="preserve">To  counteract  any  tendency  to  allow  commercial  or  other  considerations  to prevent the consistent provision of certification activities. </w:t>
            </w:r>
          </w:p>
          <w:p w:rsidR="002F1750" w:rsidRPr="00645D78" w:rsidRDefault="002F1750" w:rsidP="002F1750">
            <w:pPr>
              <w:numPr>
                <w:ilvl w:val="0"/>
                <w:numId w:val="1"/>
              </w:numPr>
              <w:spacing w:after="0" w:line="240" w:lineRule="auto"/>
              <w:rPr>
                <w:rFonts w:ascii="Verdana" w:hAnsi="Verdana"/>
                <w:sz w:val="20"/>
                <w:szCs w:val="20"/>
              </w:rPr>
            </w:pPr>
            <w:r w:rsidRPr="00645D78">
              <w:rPr>
                <w:rFonts w:ascii="Verdana" w:hAnsi="Verdana"/>
                <w:sz w:val="20"/>
                <w:szCs w:val="20"/>
              </w:rPr>
              <w:t>To advise on matters affecting confidence in certification, including openness and public perception.</w:t>
            </w:r>
          </w:p>
          <w:p w:rsidR="002F1750" w:rsidRPr="00645D78" w:rsidRDefault="002F1750" w:rsidP="002F1750">
            <w:pPr>
              <w:numPr>
                <w:ilvl w:val="0"/>
                <w:numId w:val="1"/>
              </w:numPr>
              <w:spacing w:after="0" w:line="240" w:lineRule="auto"/>
              <w:rPr>
                <w:rFonts w:ascii="Verdana" w:hAnsi="Verdana"/>
                <w:sz w:val="20"/>
                <w:szCs w:val="20"/>
              </w:rPr>
            </w:pPr>
            <w:r w:rsidRPr="00645D78">
              <w:rPr>
                <w:rFonts w:ascii="Verdana" w:hAnsi="Verdana"/>
                <w:sz w:val="20"/>
                <w:szCs w:val="20"/>
              </w:rPr>
              <w:t>To  conduct  a  review,  at  least  annually,  of  the  impartiality  of  the  audit, certification and decision making processes of Management System.</w:t>
            </w:r>
          </w:p>
          <w:p w:rsidR="002F1750" w:rsidRPr="00645D78" w:rsidRDefault="002F1750" w:rsidP="00FE2557">
            <w:pPr>
              <w:spacing w:after="0"/>
              <w:rPr>
                <w:rFonts w:ascii="Verdana" w:hAnsi="Verdana"/>
                <w:sz w:val="20"/>
                <w:szCs w:val="20"/>
              </w:rPr>
            </w:pPr>
            <w:r w:rsidRPr="00645D78">
              <w:rPr>
                <w:rFonts w:ascii="Verdana" w:hAnsi="Verdana"/>
                <w:sz w:val="20"/>
                <w:szCs w:val="20"/>
              </w:rPr>
              <w:t xml:space="preserve">Impartiality Committee also  has  overall  responsibility  for  the  activities  outlined below.  However, this responsibility will be delegated to the  Certification CEO and  overseen  by  the Impartiality  Committee. </w:t>
            </w:r>
          </w:p>
          <w:p w:rsidR="002F1750" w:rsidRPr="00645D78" w:rsidRDefault="002F1750" w:rsidP="00FE2557">
            <w:pPr>
              <w:spacing w:after="0"/>
              <w:rPr>
                <w:rFonts w:ascii="Verdana" w:hAnsi="Verdana"/>
                <w:sz w:val="20"/>
                <w:szCs w:val="20"/>
              </w:rPr>
            </w:pPr>
            <w:r w:rsidRPr="00645D78">
              <w:rPr>
                <w:rFonts w:ascii="Verdana" w:hAnsi="Verdana"/>
                <w:sz w:val="20"/>
                <w:szCs w:val="20"/>
              </w:rPr>
              <w:t xml:space="preserve">This  delegation  may  be  removed  by  the  Impartiality Committee if there are any concerns regarding the objectivity, impartiality  or openness of their implementation. </w:t>
            </w:r>
          </w:p>
          <w:p w:rsidR="002F1750" w:rsidRPr="00645D78" w:rsidRDefault="002F1750" w:rsidP="002F1750">
            <w:pPr>
              <w:numPr>
                <w:ilvl w:val="0"/>
                <w:numId w:val="2"/>
              </w:numPr>
              <w:spacing w:after="0" w:line="240" w:lineRule="auto"/>
              <w:rPr>
                <w:rFonts w:ascii="Verdana" w:hAnsi="Verdana"/>
                <w:sz w:val="20"/>
                <w:szCs w:val="20"/>
              </w:rPr>
            </w:pPr>
            <w:r w:rsidRPr="00645D78">
              <w:rPr>
                <w:rFonts w:ascii="Verdana" w:hAnsi="Verdana"/>
                <w:sz w:val="20"/>
                <w:szCs w:val="20"/>
              </w:rPr>
              <w:t xml:space="preserve">The   development   of   polices   relating   to   the   operation   of   </w:t>
            </w:r>
            <w:r w:rsidR="00AE674F" w:rsidRPr="00645D78">
              <w:rPr>
                <w:rFonts w:ascii="Verdana" w:hAnsi="Verdana"/>
                <w:sz w:val="20"/>
                <w:szCs w:val="20"/>
              </w:rPr>
              <w:t>ACCORP</w:t>
            </w:r>
            <w:r w:rsidRPr="00645D78">
              <w:rPr>
                <w:rFonts w:ascii="Verdana" w:hAnsi="Verdana"/>
                <w:sz w:val="20"/>
                <w:szCs w:val="20"/>
              </w:rPr>
              <w:t xml:space="preserve">,   and  supervision of their implementation. </w:t>
            </w:r>
          </w:p>
          <w:p w:rsidR="002F1750" w:rsidRPr="00645D78" w:rsidRDefault="002F1750" w:rsidP="002F1750">
            <w:pPr>
              <w:numPr>
                <w:ilvl w:val="0"/>
                <w:numId w:val="2"/>
              </w:numPr>
              <w:spacing w:after="0" w:line="240" w:lineRule="auto"/>
              <w:rPr>
                <w:rFonts w:ascii="Verdana" w:hAnsi="Verdana"/>
                <w:sz w:val="20"/>
                <w:szCs w:val="20"/>
              </w:rPr>
            </w:pPr>
            <w:r w:rsidRPr="00645D78">
              <w:rPr>
                <w:rFonts w:ascii="Verdana" w:hAnsi="Verdana"/>
                <w:sz w:val="20"/>
                <w:szCs w:val="20"/>
              </w:rPr>
              <w:t xml:space="preserve">Supervision of finances of  </w:t>
            </w:r>
            <w:r w:rsidR="00AE674F" w:rsidRPr="00645D78">
              <w:rPr>
                <w:rFonts w:ascii="Verdana" w:hAnsi="Verdana"/>
                <w:sz w:val="20"/>
                <w:szCs w:val="20"/>
              </w:rPr>
              <w:t>ACCORP</w:t>
            </w:r>
            <w:r w:rsidRPr="00645D78">
              <w:rPr>
                <w:rFonts w:ascii="Verdana" w:hAnsi="Verdana"/>
                <w:sz w:val="20"/>
                <w:szCs w:val="20"/>
              </w:rPr>
              <w:t>.</w:t>
            </w:r>
          </w:p>
          <w:p w:rsidR="002F1750" w:rsidRPr="00645D78" w:rsidRDefault="002F1750" w:rsidP="002F1750">
            <w:pPr>
              <w:numPr>
                <w:ilvl w:val="0"/>
                <w:numId w:val="2"/>
              </w:numPr>
              <w:spacing w:after="0" w:line="240" w:lineRule="auto"/>
              <w:rPr>
                <w:rFonts w:ascii="Verdana" w:hAnsi="Verdana"/>
                <w:sz w:val="20"/>
                <w:szCs w:val="20"/>
              </w:rPr>
            </w:pPr>
            <w:r w:rsidRPr="00645D78">
              <w:rPr>
                <w:rFonts w:ascii="Verdana" w:hAnsi="Verdana"/>
                <w:sz w:val="20"/>
                <w:szCs w:val="20"/>
              </w:rPr>
              <w:t>Development of management system certification services and schemes.</w:t>
            </w:r>
          </w:p>
          <w:p w:rsidR="002F1750" w:rsidRPr="00645D78" w:rsidRDefault="002F1750" w:rsidP="002F1750">
            <w:pPr>
              <w:numPr>
                <w:ilvl w:val="0"/>
                <w:numId w:val="2"/>
              </w:numPr>
              <w:spacing w:after="0" w:line="240" w:lineRule="auto"/>
              <w:rPr>
                <w:rFonts w:ascii="Verdana" w:hAnsi="Verdana"/>
                <w:sz w:val="20"/>
                <w:szCs w:val="20"/>
              </w:rPr>
            </w:pPr>
            <w:r w:rsidRPr="00645D78">
              <w:rPr>
                <w:rFonts w:ascii="Verdana" w:hAnsi="Verdana"/>
                <w:sz w:val="20"/>
                <w:szCs w:val="20"/>
              </w:rPr>
              <w:t>Performance of audits and certification, and responding to complaints.</w:t>
            </w:r>
          </w:p>
          <w:p w:rsidR="002F1750" w:rsidRPr="00645D78" w:rsidRDefault="002F1750" w:rsidP="002F1750">
            <w:pPr>
              <w:numPr>
                <w:ilvl w:val="0"/>
                <w:numId w:val="2"/>
              </w:numPr>
              <w:spacing w:after="0" w:line="240" w:lineRule="auto"/>
              <w:rPr>
                <w:rFonts w:ascii="Verdana" w:hAnsi="Verdana"/>
                <w:sz w:val="20"/>
                <w:szCs w:val="20"/>
              </w:rPr>
            </w:pPr>
            <w:r w:rsidRPr="00645D78">
              <w:rPr>
                <w:rFonts w:ascii="Verdana" w:hAnsi="Verdana"/>
                <w:sz w:val="20"/>
                <w:szCs w:val="20"/>
              </w:rPr>
              <w:t>Decisions on certification.</w:t>
            </w:r>
          </w:p>
          <w:p w:rsidR="002F1750" w:rsidRPr="00645D78" w:rsidRDefault="002F1750" w:rsidP="002F1750">
            <w:pPr>
              <w:numPr>
                <w:ilvl w:val="0"/>
                <w:numId w:val="2"/>
              </w:numPr>
              <w:spacing w:after="0" w:line="240" w:lineRule="auto"/>
              <w:rPr>
                <w:rFonts w:ascii="Verdana" w:hAnsi="Verdana"/>
                <w:sz w:val="20"/>
                <w:szCs w:val="20"/>
              </w:rPr>
            </w:pPr>
            <w:r w:rsidRPr="00645D78">
              <w:rPr>
                <w:rFonts w:ascii="Verdana" w:hAnsi="Verdana"/>
                <w:sz w:val="20"/>
                <w:szCs w:val="20"/>
              </w:rPr>
              <w:t>Provision of adequate resources for certification activities.</w:t>
            </w:r>
          </w:p>
          <w:p w:rsidR="002F1750" w:rsidRPr="00645D78" w:rsidRDefault="002F1750" w:rsidP="00FE2557">
            <w:pPr>
              <w:pStyle w:val="NoSpacing"/>
              <w:rPr>
                <w:rFonts w:ascii="Verdana" w:hAnsi="Verdana"/>
                <w:sz w:val="20"/>
                <w:szCs w:val="20"/>
              </w:rPr>
            </w:pPr>
          </w:p>
        </w:tc>
      </w:tr>
      <w:tr w:rsidR="002F1750" w:rsidRPr="00645D78" w:rsidTr="00FE2557">
        <w:trPr>
          <w:cantSplit/>
          <w:trHeight w:val="68"/>
        </w:trPr>
        <w:tc>
          <w:tcPr>
            <w:tcW w:w="756" w:type="pct"/>
            <w:tcBorders>
              <w:top w:val="single" w:sz="6" w:space="0" w:color="auto"/>
              <w:bottom w:val="single" w:sz="6" w:space="0" w:color="auto"/>
            </w:tcBorders>
            <w:shd w:val="clear" w:color="auto" w:fill="auto"/>
          </w:tcPr>
          <w:p w:rsidR="002F1750" w:rsidRPr="00645D78" w:rsidRDefault="002F1750" w:rsidP="00FE2557">
            <w:pPr>
              <w:pStyle w:val="NoSpacing"/>
              <w:rPr>
                <w:rFonts w:ascii="Verdana" w:hAnsi="Verdana"/>
                <w:sz w:val="20"/>
                <w:szCs w:val="20"/>
              </w:rPr>
            </w:pPr>
            <w:r w:rsidRPr="00645D78">
              <w:rPr>
                <w:rFonts w:ascii="Verdana" w:hAnsi="Verdana"/>
                <w:sz w:val="20"/>
                <w:szCs w:val="20"/>
              </w:rPr>
              <w:t>Authorities</w:t>
            </w:r>
          </w:p>
        </w:tc>
        <w:tc>
          <w:tcPr>
            <w:tcW w:w="4244" w:type="pct"/>
            <w:tcBorders>
              <w:top w:val="single" w:sz="6" w:space="0" w:color="auto"/>
              <w:bottom w:val="single" w:sz="6" w:space="0" w:color="auto"/>
            </w:tcBorders>
          </w:tcPr>
          <w:p w:rsidR="002F1750" w:rsidRPr="00645D78" w:rsidRDefault="002F1750" w:rsidP="00FE2557">
            <w:pPr>
              <w:pStyle w:val="ListParagraph"/>
              <w:spacing w:after="0" w:line="240" w:lineRule="auto"/>
              <w:rPr>
                <w:rFonts w:ascii="Verdana" w:hAnsi="Verdana"/>
                <w:sz w:val="20"/>
                <w:szCs w:val="20"/>
              </w:rPr>
            </w:pPr>
          </w:p>
          <w:p w:rsidR="002F1750" w:rsidRPr="00645D78" w:rsidRDefault="002F1750" w:rsidP="002F1750">
            <w:pPr>
              <w:pStyle w:val="ListParagraph"/>
              <w:numPr>
                <w:ilvl w:val="0"/>
                <w:numId w:val="3"/>
              </w:numPr>
              <w:spacing w:after="0" w:line="240" w:lineRule="auto"/>
              <w:rPr>
                <w:rFonts w:ascii="Verdana" w:hAnsi="Verdana"/>
                <w:sz w:val="20"/>
                <w:szCs w:val="20"/>
              </w:rPr>
            </w:pPr>
            <w:r w:rsidRPr="00645D78">
              <w:rPr>
                <w:rFonts w:ascii="Verdana" w:hAnsi="Verdana"/>
                <w:sz w:val="20"/>
                <w:szCs w:val="20"/>
              </w:rPr>
              <w:t>To counteract any tendency by the certification body to allow commercial or other considerations to guarantee the consistent objective provision of certification activities; </w:t>
            </w:r>
          </w:p>
          <w:p w:rsidR="002F1750" w:rsidRPr="00645D78" w:rsidRDefault="002F1750" w:rsidP="00FE2557">
            <w:pPr>
              <w:pStyle w:val="ListParagraph"/>
              <w:spacing w:after="0" w:line="240" w:lineRule="auto"/>
              <w:ind w:left="0"/>
              <w:rPr>
                <w:rFonts w:ascii="Verdana" w:hAnsi="Verdana"/>
                <w:sz w:val="20"/>
                <w:szCs w:val="20"/>
              </w:rPr>
            </w:pPr>
            <w:r w:rsidRPr="00645D78">
              <w:rPr>
                <w:rFonts w:ascii="Verdana" w:hAnsi="Verdana"/>
                <w:sz w:val="20"/>
                <w:szCs w:val="20"/>
              </w:rPr>
              <w:t> </w:t>
            </w:r>
          </w:p>
          <w:p w:rsidR="002F1750" w:rsidRPr="00645D78" w:rsidRDefault="002F1750" w:rsidP="002F1750">
            <w:pPr>
              <w:pStyle w:val="ListParagraph"/>
              <w:numPr>
                <w:ilvl w:val="0"/>
                <w:numId w:val="3"/>
              </w:numPr>
              <w:spacing w:after="0" w:line="240" w:lineRule="auto"/>
              <w:rPr>
                <w:rFonts w:ascii="Verdana" w:hAnsi="Verdana"/>
                <w:sz w:val="20"/>
                <w:szCs w:val="20"/>
              </w:rPr>
            </w:pPr>
            <w:r w:rsidRPr="00645D78">
              <w:rPr>
                <w:rFonts w:ascii="Verdana" w:hAnsi="Verdana"/>
                <w:sz w:val="20"/>
                <w:szCs w:val="20"/>
              </w:rPr>
              <w:t xml:space="preserve">To give compelling indications if the impartiality of </w:t>
            </w:r>
            <w:r w:rsidR="00AE674F" w:rsidRPr="00645D78">
              <w:rPr>
                <w:rFonts w:ascii="Verdana" w:hAnsi="Verdana"/>
                <w:b/>
                <w:bCs/>
                <w:sz w:val="20"/>
                <w:szCs w:val="20"/>
              </w:rPr>
              <w:t>ACCORP</w:t>
            </w:r>
            <w:r w:rsidRPr="00645D78">
              <w:rPr>
                <w:rFonts w:ascii="Verdana" w:hAnsi="Verdana"/>
                <w:sz w:val="20"/>
                <w:szCs w:val="20"/>
              </w:rPr>
              <w:t xml:space="preserve"> is at stake. </w:t>
            </w:r>
          </w:p>
          <w:p w:rsidR="002F1750" w:rsidRPr="00645D78" w:rsidRDefault="002F1750" w:rsidP="002F1750">
            <w:pPr>
              <w:pStyle w:val="ListParagraph"/>
              <w:numPr>
                <w:ilvl w:val="0"/>
                <w:numId w:val="3"/>
              </w:numPr>
              <w:spacing w:after="0" w:line="240" w:lineRule="auto"/>
              <w:rPr>
                <w:rFonts w:ascii="Verdana" w:hAnsi="Verdana"/>
                <w:sz w:val="20"/>
                <w:szCs w:val="20"/>
              </w:rPr>
            </w:pPr>
            <w:r w:rsidRPr="00645D78">
              <w:rPr>
                <w:rFonts w:ascii="Verdana" w:hAnsi="Verdana"/>
                <w:sz w:val="20"/>
                <w:szCs w:val="20"/>
              </w:rPr>
              <w:t>To conduct a review, at least once annually, of the impartiality of the audit, certification and decision making processes of the certification body including the evaluation results regarding the financial &amp; sources of income, the commercial, financial and other pressures/influences on impartiality  </w:t>
            </w:r>
          </w:p>
          <w:p w:rsidR="002F1750" w:rsidRPr="00645D78" w:rsidRDefault="002F1750" w:rsidP="002F1750">
            <w:pPr>
              <w:pStyle w:val="ListParagraph"/>
              <w:numPr>
                <w:ilvl w:val="0"/>
                <w:numId w:val="3"/>
              </w:numPr>
              <w:spacing w:after="0" w:line="240" w:lineRule="auto"/>
              <w:rPr>
                <w:rFonts w:ascii="Verdana" w:hAnsi="Verdana"/>
                <w:sz w:val="20"/>
                <w:szCs w:val="20"/>
              </w:rPr>
            </w:pPr>
            <w:r w:rsidRPr="00645D78">
              <w:rPr>
                <w:rFonts w:ascii="Verdana" w:hAnsi="Verdana"/>
                <w:sz w:val="20"/>
                <w:szCs w:val="20"/>
              </w:rPr>
              <w:t>To judge whether all parties significantly concerned in the system are able to participate.</w:t>
            </w:r>
          </w:p>
          <w:p w:rsidR="002F1750" w:rsidRPr="00645D78" w:rsidRDefault="002F1750" w:rsidP="002F1750">
            <w:pPr>
              <w:pStyle w:val="ListParagraph"/>
              <w:numPr>
                <w:ilvl w:val="0"/>
                <w:numId w:val="3"/>
              </w:numPr>
              <w:spacing w:after="0" w:line="240" w:lineRule="auto"/>
              <w:rPr>
                <w:rFonts w:ascii="Verdana" w:hAnsi="Verdana"/>
                <w:sz w:val="20"/>
                <w:szCs w:val="20"/>
              </w:rPr>
            </w:pPr>
            <w:r w:rsidRPr="00645D78">
              <w:rPr>
                <w:rFonts w:ascii="Verdana" w:hAnsi="Verdana"/>
                <w:sz w:val="20"/>
                <w:szCs w:val="20"/>
              </w:rPr>
              <w:t>To assign any other tasks or duties as long as these do not compromise the essential role of ensuring impartiality. </w:t>
            </w:r>
          </w:p>
          <w:p w:rsidR="002F1750" w:rsidRPr="00645D78" w:rsidRDefault="002F1750" w:rsidP="00FE2557">
            <w:pPr>
              <w:pStyle w:val="NoSpacing"/>
              <w:rPr>
                <w:rFonts w:ascii="Verdana" w:hAnsi="Verdana"/>
                <w:sz w:val="20"/>
                <w:szCs w:val="20"/>
              </w:rPr>
            </w:pPr>
            <w:r w:rsidRPr="00645D78">
              <w:rPr>
                <w:rFonts w:ascii="Verdana" w:hAnsi="Verdana"/>
                <w:sz w:val="20"/>
                <w:szCs w:val="20"/>
              </w:rPr>
              <w:t xml:space="preserve"> </w:t>
            </w:r>
          </w:p>
        </w:tc>
      </w:tr>
    </w:tbl>
    <w:p w:rsidR="002F1750" w:rsidRPr="00645D78" w:rsidRDefault="002F1750" w:rsidP="002F1750">
      <w:pPr>
        <w:spacing w:after="0"/>
        <w:jc w:val="center"/>
        <w:rPr>
          <w:rFonts w:ascii="Verdana" w:hAnsi="Verdana" w:cs="Mangal"/>
          <w:b/>
          <w:color w:val="0070C0"/>
          <w:sz w:val="20"/>
          <w:szCs w:val="20"/>
        </w:rPr>
      </w:pPr>
    </w:p>
    <w:p w:rsidR="002F1750" w:rsidRPr="00645D78" w:rsidRDefault="002F1750" w:rsidP="002F1750">
      <w:pPr>
        <w:spacing w:after="0"/>
        <w:rPr>
          <w:rFonts w:ascii="Verdana" w:hAnsi="Verdana" w:cs="Mangal"/>
          <w:color w:val="0070C0"/>
          <w:sz w:val="20"/>
          <w:szCs w:val="20"/>
        </w:rPr>
      </w:pPr>
    </w:p>
    <w:p w:rsidR="002F1750" w:rsidRPr="00645D78" w:rsidRDefault="002F1750" w:rsidP="002F1750">
      <w:pPr>
        <w:spacing w:after="0"/>
        <w:rPr>
          <w:rFonts w:ascii="Verdana" w:hAnsi="Verdana" w:cs="Mangal"/>
          <w:color w:val="0070C0"/>
          <w:sz w:val="20"/>
          <w:szCs w:val="20"/>
        </w:rPr>
      </w:pPr>
    </w:p>
    <w:tbl>
      <w:tblPr>
        <w:tblW w:w="5736" w:type="pct"/>
        <w:tblInd w:w="-79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757"/>
        <w:gridCol w:w="9229"/>
      </w:tblGrid>
      <w:tr w:rsidR="002F1750" w:rsidRPr="00645D78" w:rsidTr="00FE2557">
        <w:trPr>
          <w:cantSplit/>
          <w:trHeight w:val="68"/>
          <w:tblHeader/>
        </w:trPr>
        <w:tc>
          <w:tcPr>
            <w:tcW w:w="756" w:type="pct"/>
            <w:tcBorders>
              <w:top w:val="double" w:sz="6" w:space="0" w:color="auto"/>
              <w:bottom w:val="double" w:sz="6" w:space="0" w:color="auto"/>
            </w:tcBorders>
            <w:shd w:val="clear" w:color="auto" w:fill="D9D9D9"/>
          </w:tcPr>
          <w:p w:rsidR="002F1750" w:rsidRPr="00645D78" w:rsidRDefault="002F1750" w:rsidP="00FE2557">
            <w:pPr>
              <w:pStyle w:val="NoSpacing"/>
              <w:rPr>
                <w:rFonts w:ascii="Verdana" w:hAnsi="Verdana"/>
                <w:sz w:val="20"/>
                <w:szCs w:val="20"/>
              </w:rPr>
            </w:pPr>
            <w:r w:rsidRPr="00645D78">
              <w:rPr>
                <w:rFonts w:ascii="Verdana" w:hAnsi="Verdana"/>
                <w:sz w:val="20"/>
                <w:szCs w:val="20"/>
              </w:rPr>
              <w:t>Designation</w:t>
            </w:r>
          </w:p>
        </w:tc>
        <w:tc>
          <w:tcPr>
            <w:tcW w:w="4244" w:type="pct"/>
            <w:tcBorders>
              <w:top w:val="double" w:sz="6" w:space="0" w:color="auto"/>
              <w:bottom w:val="double" w:sz="6" w:space="0" w:color="auto"/>
            </w:tcBorders>
            <w:shd w:val="clear" w:color="auto" w:fill="D9D9D9"/>
          </w:tcPr>
          <w:p w:rsidR="002F1750" w:rsidRPr="00645D78" w:rsidRDefault="002F1750" w:rsidP="00FE2557">
            <w:pPr>
              <w:pStyle w:val="NoSpacing"/>
              <w:rPr>
                <w:rFonts w:ascii="Verdana" w:hAnsi="Verdana"/>
                <w:sz w:val="20"/>
                <w:szCs w:val="20"/>
              </w:rPr>
            </w:pPr>
            <w:r w:rsidRPr="00645D78">
              <w:rPr>
                <w:rFonts w:ascii="Verdana" w:hAnsi="Verdana"/>
                <w:sz w:val="20"/>
                <w:szCs w:val="20"/>
              </w:rPr>
              <w:t>Certification Committee</w:t>
            </w:r>
          </w:p>
        </w:tc>
      </w:tr>
      <w:tr w:rsidR="002F1750" w:rsidRPr="00645D78" w:rsidTr="00FE2557">
        <w:trPr>
          <w:cantSplit/>
          <w:trHeight w:val="68"/>
        </w:trPr>
        <w:tc>
          <w:tcPr>
            <w:tcW w:w="756" w:type="pct"/>
            <w:tcBorders>
              <w:top w:val="single" w:sz="6" w:space="0" w:color="auto"/>
              <w:bottom w:val="single" w:sz="6" w:space="0" w:color="auto"/>
            </w:tcBorders>
            <w:shd w:val="clear" w:color="auto" w:fill="auto"/>
          </w:tcPr>
          <w:p w:rsidR="002F1750" w:rsidRPr="00645D78" w:rsidRDefault="002F1750" w:rsidP="00FE2557">
            <w:pPr>
              <w:pStyle w:val="NoSpacing"/>
              <w:rPr>
                <w:rFonts w:ascii="Verdana" w:hAnsi="Verdana"/>
                <w:color w:val="1F497D"/>
                <w:sz w:val="20"/>
                <w:szCs w:val="20"/>
              </w:rPr>
            </w:pPr>
            <w:r w:rsidRPr="00645D78">
              <w:rPr>
                <w:rFonts w:ascii="Verdana" w:hAnsi="Verdana"/>
                <w:color w:val="1F497D"/>
                <w:sz w:val="20"/>
                <w:szCs w:val="20"/>
              </w:rPr>
              <w:lastRenderedPageBreak/>
              <w:t xml:space="preserve">Terms of Reference  </w:t>
            </w:r>
          </w:p>
        </w:tc>
        <w:tc>
          <w:tcPr>
            <w:tcW w:w="4244" w:type="pct"/>
            <w:tcBorders>
              <w:top w:val="single" w:sz="6" w:space="0" w:color="auto"/>
              <w:bottom w:val="single" w:sz="6" w:space="0" w:color="auto"/>
            </w:tcBorders>
          </w:tcPr>
          <w:p w:rsidR="002F1750" w:rsidRPr="00645D78" w:rsidRDefault="002F1750" w:rsidP="002F1750">
            <w:pPr>
              <w:pStyle w:val="ListParagraph"/>
              <w:numPr>
                <w:ilvl w:val="0"/>
                <w:numId w:val="10"/>
              </w:numPr>
              <w:autoSpaceDE w:val="0"/>
              <w:autoSpaceDN w:val="0"/>
              <w:adjustRightInd w:val="0"/>
              <w:spacing w:after="0" w:line="240" w:lineRule="auto"/>
              <w:rPr>
                <w:rFonts w:ascii="Verdana" w:hAnsi="Verdana"/>
                <w:color w:val="1F497D"/>
                <w:sz w:val="20"/>
                <w:szCs w:val="20"/>
              </w:rPr>
            </w:pPr>
            <w:r w:rsidRPr="00645D78">
              <w:rPr>
                <w:rFonts w:ascii="Verdana" w:hAnsi="Verdana"/>
                <w:color w:val="1F497D"/>
                <w:sz w:val="20"/>
                <w:szCs w:val="20"/>
              </w:rPr>
              <w:t xml:space="preserve">The certification committee shall be formed to take decision </w:t>
            </w:r>
            <w:r w:rsidRPr="00645D78">
              <w:rPr>
                <w:rFonts w:ascii="Verdana" w:eastAsia="Calibri" w:hAnsi="Verdana"/>
                <w:bCs/>
                <w:sz w:val="20"/>
                <w:szCs w:val="20"/>
                <w:lang w:val="en-IN"/>
              </w:rPr>
              <w:t xml:space="preserve">for granting or refusing certification, expanding, or reducing the scope of certification, suspending, or restoring certification, withdrawing certification, or renewing certification are different from those who carried out the audits. </w:t>
            </w:r>
            <w:r w:rsidRPr="00645D78">
              <w:rPr>
                <w:rFonts w:ascii="Verdana" w:hAnsi="Verdana"/>
                <w:color w:val="1F497D"/>
                <w:sz w:val="20"/>
                <w:szCs w:val="20"/>
              </w:rPr>
              <w:t xml:space="preserve">The committee decides on granting of certification to the client subject to audit as per </w:t>
            </w:r>
            <w:r w:rsidR="00AE674F" w:rsidRPr="00645D78">
              <w:rPr>
                <w:rFonts w:ascii="Verdana" w:hAnsi="Verdana"/>
                <w:color w:val="1F497D"/>
                <w:sz w:val="20"/>
                <w:szCs w:val="20"/>
              </w:rPr>
              <w:t>ACCORP</w:t>
            </w:r>
            <w:r w:rsidRPr="00645D78">
              <w:rPr>
                <w:rFonts w:ascii="Verdana" w:hAnsi="Verdana"/>
                <w:color w:val="1F497D"/>
                <w:sz w:val="20"/>
                <w:szCs w:val="20"/>
              </w:rPr>
              <w:t xml:space="preserve"> Audit process</w:t>
            </w:r>
          </w:p>
          <w:p w:rsidR="002F1750" w:rsidRPr="00645D78" w:rsidRDefault="002F1750" w:rsidP="002F1750">
            <w:pPr>
              <w:pStyle w:val="ListParagraph"/>
              <w:numPr>
                <w:ilvl w:val="0"/>
                <w:numId w:val="7"/>
              </w:numPr>
              <w:autoSpaceDE w:val="0"/>
              <w:autoSpaceDN w:val="0"/>
              <w:adjustRightInd w:val="0"/>
              <w:spacing w:after="0" w:line="240" w:lineRule="auto"/>
              <w:rPr>
                <w:rFonts w:ascii="Verdana" w:hAnsi="Verdana"/>
                <w:color w:val="1F497D"/>
                <w:sz w:val="20"/>
                <w:szCs w:val="20"/>
              </w:rPr>
            </w:pPr>
            <w:r w:rsidRPr="00645D78">
              <w:rPr>
                <w:rFonts w:ascii="Verdana" w:hAnsi="Verdana"/>
                <w:color w:val="1F497D"/>
                <w:sz w:val="20"/>
                <w:szCs w:val="20"/>
              </w:rPr>
              <w:t xml:space="preserve">Recommending audit decision to the CEO. </w:t>
            </w:r>
          </w:p>
          <w:p w:rsidR="002F1750" w:rsidRPr="00645D78" w:rsidRDefault="002F1750" w:rsidP="002F1750">
            <w:pPr>
              <w:pStyle w:val="ListParagraph"/>
              <w:numPr>
                <w:ilvl w:val="0"/>
                <w:numId w:val="7"/>
              </w:numPr>
              <w:autoSpaceDE w:val="0"/>
              <w:autoSpaceDN w:val="0"/>
              <w:adjustRightInd w:val="0"/>
              <w:spacing w:after="0" w:line="240" w:lineRule="auto"/>
              <w:rPr>
                <w:rFonts w:ascii="Verdana" w:hAnsi="Verdana"/>
                <w:color w:val="1F497D"/>
                <w:sz w:val="20"/>
                <w:szCs w:val="20"/>
              </w:rPr>
            </w:pPr>
            <w:r w:rsidRPr="00645D78">
              <w:rPr>
                <w:rFonts w:ascii="Verdana" w:hAnsi="Verdana"/>
                <w:color w:val="1F497D"/>
                <w:sz w:val="20"/>
                <w:szCs w:val="20"/>
              </w:rPr>
              <w:t xml:space="preserve">The tenure of the committee shall be for the particular audit and will be constituted each time and every time. Certification committee  is  temporary committee constituted every time for Grant of certification , </w:t>
            </w:r>
            <w:r w:rsidRPr="00645D78">
              <w:rPr>
                <w:rFonts w:ascii="Verdana" w:hAnsi="Verdana" w:cs="Calibri"/>
                <w:color w:val="1F497D"/>
                <w:sz w:val="20"/>
                <w:szCs w:val="20"/>
              </w:rPr>
              <w:t xml:space="preserve"> Change of the scope of certified client  &amp; Decision on maintaining certified client</w:t>
            </w:r>
          </w:p>
          <w:p w:rsidR="002F1750" w:rsidRPr="00645D78" w:rsidRDefault="002F1750" w:rsidP="002F1750">
            <w:pPr>
              <w:pStyle w:val="ListParagraph"/>
              <w:numPr>
                <w:ilvl w:val="0"/>
                <w:numId w:val="7"/>
              </w:numPr>
              <w:autoSpaceDE w:val="0"/>
              <w:autoSpaceDN w:val="0"/>
              <w:adjustRightInd w:val="0"/>
              <w:spacing w:after="0" w:line="240" w:lineRule="auto"/>
              <w:rPr>
                <w:rFonts w:ascii="Verdana" w:hAnsi="Verdana"/>
                <w:color w:val="1F497D"/>
                <w:sz w:val="20"/>
                <w:szCs w:val="20"/>
              </w:rPr>
            </w:pPr>
            <w:r w:rsidRPr="00645D78">
              <w:rPr>
                <w:rFonts w:ascii="Verdana" w:hAnsi="Verdana"/>
                <w:color w:val="1F497D"/>
                <w:sz w:val="20"/>
                <w:szCs w:val="20"/>
              </w:rPr>
              <w:t>Participation as member of committee should be kept confidential and should not be used as a qualification or an award. It should not be used in personal seal, signature or stamp.</w:t>
            </w:r>
            <w:r w:rsidRPr="00645D78">
              <w:rPr>
                <w:rFonts w:ascii="Verdana" w:hAnsi="Verdana" w:cs="Calibri"/>
                <w:color w:val="1F497D"/>
                <w:sz w:val="20"/>
                <w:szCs w:val="20"/>
              </w:rPr>
              <w:t xml:space="preserve"> </w:t>
            </w:r>
          </w:p>
          <w:p w:rsidR="002F1750" w:rsidRPr="00645D78" w:rsidRDefault="002F1750" w:rsidP="00FE2557">
            <w:pPr>
              <w:autoSpaceDE w:val="0"/>
              <w:autoSpaceDN w:val="0"/>
              <w:adjustRightInd w:val="0"/>
              <w:spacing w:after="0" w:line="240" w:lineRule="auto"/>
              <w:rPr>
                <w:rFonts w:ascii="Verdana" w:hAnsi="Verdana"/>
                <w:color w:val="1F497D"/>
                <w:sz w:val="20"/>
                <w:szCs w:val="20"/>
              </w:rPr>
            </w:pPr>
            <w:r w:rsidRPr="00645D78">
              <w:rPr>
                <w:rFonts w:ascii="Verdana" w:hAnsi="Verdana"/>
                <w:color w:val="1F497D"/>
                <w:sz w:val="20"/>
                <w:szCs w:val="20"/>
              </w:rPr>
              <w:t xml:space="preserve"> </w:t>
            </w:r>
          </w:p>
          <w:p w:rsidR="002F1750" w:rsidRPr="00645D78" w:rsidRDefault="002F1750" w:rsidP="00FE2557">
            <w:pPr>
              <w:autoSpaceDE w:val="0"/>
              <w:autoSpaceDN w:val="0"/>
              <w:adjustRightInd w:val="0"/>
              <w:spacing w:after="0" w:line="240" w:lineRule="auto"/>
              <w:rPr>
                <w:rFonts w:ascii="Verdana" w:hAnsi="Verdana"/>
                <w:color w:val="1F497D"/>
                <w:sz w:val="20"/>
                <w:szCs w:val="20"/>
              </w:rPr>
            </w:pPr>
          </w:p>
        </w:tc>
      </w:tr>
      <w:tr w:rsidR="002F1750" w:rsidRPr="00645D78" w:rsidTr="00FE2557">
        <w:trPr>
          <w:cantSplit/>
          <w:trHeight w:val="68"/>
        </w:trPr>
        <w:tc>
          <w:tcPr>
            <w:tcW w:w="756" w:type="pct"/>
            <w:tcBorders>
              <w:top w:val="single" w:sz="6" w:space="0" w:color="auto"/>
              <w:bottom w:val="single" w:sz="6" w:space="0" w:color="auto"/>
            </w:tcBorders>
            <w:shd w:val="clear" w:color="auto" w:fill="auto"/>
          </w:tcPr>
          <w:p w:rsidR="002F1750" w:rsidRPr="00645D78" w:rsidRDefault="002F1750" w:rsidP="00FE2557">
            <w:pPr>
              <w:pStyle w:val="NoSpacing"/>
              <w:rPr>
                <w:rFonts w:ascii="Verdana" w:hAnsi="Verdana"/>
                <w:color w:val="1F497D"/>
                <w:sz w:val="20"/>
                <w:szCs w:val="20"/>
              </w:rPr>
            </w:pPr>
            <w:r w:rsidRPr="00645D78">
              <w:rPr>
                <w:rFonts w:ascii="Verdana" w:hAnsi="Verdana"/>
                <w:sz w:val="20"/>
                <w:szCs w:val="20"/>
              </w:rPr>
              <w:t>Function of the Committee</w:t>
            </w:r>
          </w:p>
        </w:tc>
        <w:tc>
          <w:tcPr>
            <w:tcW w:w="4244" w:type="pct"/>
            <w:tcBorders>
              <w:top w:val="single" w:sz="6" w:space="0" w:color="auto"/>
              <w:bottom w:val="single" w:sz="6" w:space="0" w:color="auto"/>
            </w:tcBorders>
          </w:tcPr>
          <w:p w:rsidR="002F1750" w:rsidRPr="00645D78" w:rsidRDefault="002F1750" w:rsidP="00FE2557">
            <w:pPr>
              <w:pStyle w:val="NoSpacing"/>
              <w:rPr>
                <w:rFonts w:ascii="Verdana" w:hAnsi="Verdana"/>
                <w:color w:val="1F497D"/>
                <w:sz w:val="20"/>
                <w:szCs w:val="20"/>
              </w:rPr>
            </w:pPr>
            <w:r w:rsidRPr="00645D78">
              <w:rPr>
                <w:rFonts w:ascii="Verdana" w:hAnsi="Verdana"/>
                <w:color w:val="1F497D"/>
                <w:sz w:val="20"/>
                <w:szCs w:val="20"/>
              </w:rPr>
              <w:t xml:space="preserve">The committee will be </w:t>
            </w:r>
            <w:r w:rsidR="00897322" w:rsidRPr="00645D78">
              <w:rPr>
                <w:rFonts w:ascii="Verdana" w:hAnsi="Verdana"/>
                <w:color w:val="1F497D"/>
                <w:sz w:val="20"/>
                <w:szCs w:val="20"/>
              </w:rPr>
              <w:t>considering</w:t>
            </w:r>
            <w:r w:rsidRPr="00645D78">
              <w:rPr>
                <w:rFonts w:ascii="Verdana" w:hAnsi="Verdana"/>
                <w:color w:val="1F497D"/>
                <w:sz w:val="20"/>
                <w:szCs w:val="20"/>
              </w:rPr>
              <w:t xml:space="preserve"> the audit process followed for the certification, including the application process, followed by contract review, stage 1 &amp; 2 audit planning and execution. The committee will consider the recommendations of the lead auditor for their decision depending on the review of the audit findings in the audit report for stage 1 &amp; 2.</w:t>
            </w:r>
          </w:p>
        </w:tc>
      </w:tr>
      <w:tr w:rsidR="002F1750" w:rsidRPr="00645D78" w:rsidTr="00FE2557">
        <w:trPr>
          <w:cantSplit/>
          <w:trHeight w:val="68"/>
        </w:trPr>
        <w:tc>
          <w:tcPr>
            <w:tcW w:w="756" w:type="pct"/>
            <w:tcBorders>
              <w:top w:val="single" w:sz="6" w:space="0" w:color="auto"/>
              <w:bottom w:val="single" w:sz="6" w:space="0" w:color="auto"/>
            </w:tcBorders>
            <w:shd w:val="clear" w:color="auto" w:fill="auto"/>
          </w:tcPr>
          <w:p w:rsidR="002F1750" w:rsidRPr="00645D78" w:rsidRDefault="002F1750" w:rsidP="00FE2557">
            <w:pPr>
              <w:pStyle w:val="NoSpacing"/>
              <w:tabs>
                <w:tab w:val="center" w:pos="3111"/>
              </w:tabs>
              <w:rPr>
                <w:rFonts w:ascii="Verdana" w:hAnsi="Verdana"/>
                <w:color w:val="1F497D"/>
                <w:sz w:val="20"/>
                <w:szCs w:val="20"/>
              </w:rPr>
            </w:pPr>
            <w:r w:rsidRPr="00645D78">
              <w:rPr>
                <w:rFonts w:ascii="Verdana" w:hAnsi="Verdana"/>
                <w:sz w:val="20"/>
                <w:szCs w:val="20"/>
              </w:rPr>
              <w:t>Membership</w:t>
            </w:r>
          </w:p>
        </w:tc>
        <w:tc>
          <w:tcPr>
            <w:tcW w:w="4244" w:type="pct"/>
            <w:tcBorders>
              <w:top w:val="single" w:sz="6" w:space="0" w:color="auto"/>
              <w:bottom w:val="single" w:sz="6" w:space="0" w:color="auto"/>
            </w:tcBorders>
          </w:tcPr>
          <w:p w:rsidR="002F1750" w:rsidRPr="00645D78" w:rsidRDefault="002F1750" w:rsidP="00FE2557">
            <w:pPr>
              <w:rPr>
                <w:rFonts w:ascii="Verdana" w:hAnsi="Verdana"/>
                <w:color w:val="1F497D"/>
                <w:sz w:val="20"/>
                <w:szCs w:val="20"/>
              </w:rPr>
            </w:pPr>
            <w:r w:rsidRPr="00645D78">
              <w:rPr>
                <w:rFonts w:ascii="Verdana" w:hAnsi="Verdana"/>
                <w:color w:val="1F497D"/>
                <w:sz w:val="20"/>
                <w:szCs w:val="20"/>
              </w:rPr>
              <w:t xml:space="preserve">In certification committee </w:t>
            </w:r>
            <w:r w:rsidR="00AE674F" w:rsidRPr="00645D78">
              <w:rPr>
                <w:rFonts w:ascii="Verdana" w:hAnsi="Verdana"/>
                <w:color w:val="1F497D"/>
                <w:sz w:val="20"/>
                <w:szCs w:val="20"/>
              </w:rPr>
              <w:t>ACCORP</w:t>
            </w:r>
            <w:r w:rsidRPr="00645D78">
              <w:rPr>
                <w:rFonts w:ascii="Verdana" w:hAnsi="Verdana"/>
                <w:color w:val="1F497D"/>
                <w:sz w:val="20"/>
                <w:szCs w:val="20"/>
              </w:rPr>
              <w:t xml:space="preserve"> CEO and Quality Manager are permanent members and Technical Member will be selected from pool of TE/LA of relevant code (who is not a part of audit)  and all the committee member shall not be part of Audit. </w:t>
            </w:r>
          </w:p>
          <w:p w:rsidR="002F1750" w:rsidRPr="00645D78" w:rsidRDefault="002F1750" w:rsidP="002F1750">
            <w:pPr>
              <w:pStyle w:val="ListParagraph"/>
              <w:numPr>
                <w:ilvl w:val="0"/>
                <w:numId w:val="6"/>
              </w:numPr>
              <w:rPr>
                <w:rFonts w:ascii="Verdana" w:hAnsi="Verdana"/>
                <w:color w:val="1F497D"/>
                <w:sz w:val="20"/>
                <w:szCs w:val="20"/>
              </w:rPr>
            </w:pPr>
            <w:r w:rsidRPr="00645D78">
              <w:rPr>
                <w:rFonts w:ascii="Verdana" w:hAnsi="Verdana"/>
                <w:color w:val="1F497D"/>
                <w:sz w:val="20"/>
                <w:szCs w:val="20"/>
              </w:rPr>
              <w:t xml:space="preserve">CEO of </w:t>
            </w:r>
            <w:r w:rsidR="00AE674F" w:rsidRPr="00645D78">
              <w:rPr>
                <w:rFonts w:ascii="Verdana" w:hAnsi="Verdana"/>
                <w:color w:val="1F497D"/>
                <w:sz w:val="20"/>
                <w:szCs w:val="20"/>
              </w:rPr>
              <w:t>ACCORP</w:t>
            </w:r>
            <w:r w:rsidRPr="00645D78">
              <w:rPr>
                <w:rFonts w:ascii="Verdana" w:hAnsi="Verdana"/>
                <w:color w:val="1F497D"/>
                <w:sz w:val="20"/>
                <w:szCs w:val="20"/>
              </w:rPr>
              <w:t xml:space="preserve"> ( Permanent Member)</w:t>
            </w:r>
          </w:p>
          <w:p w:rsidR="002F1750" w:rsidRPr="00645D78" w:rsidRDefault="002F1750" w:rsidP="002F1750">
            <w:pPr>
              <w:pStyle w:val="ListParagraph"/>
              <w:numPr>
                <w:ilvl w:val="0"/>
                <w:numId w:val="6"/>
              </w:numPr>
              <w:rPr>
                <w:rFonts w:ascii="Verdana" w:hAnsi="Verdana"/>
                <w:color w:val="1F497D"/>
                <w:sz w:val="20"/>
                <w:szCs w:val="20"/>
              </w:rPr>
            </w:pPr>
            <w:r w:rsidRPr="00645D78">
              <w:rPr>
                <w:rFonts w:ascii="Verdana" w:hAnsi="Verdana"/>
                <w:color w:val="1F497D"/>
                <w:sz w:val="20"/>
                <w:szCs w:val="20"/>
              </w:rPr>
              <w:t xml:space="preserve">Quality Manager of </w:t>
            </w:r>
            <w:r w:rsidR="00AE674F" w:rsidRPr="00645D78">
              <w:rPr>
                <w:rFonts w:ascii="Verdana" w:hAnsi="Verdana"/>
                <w:color w:val="1F497D"/>
                <w:sz w:val="20"/>
                <w:szCs w:val="20"/>
              </w:rPr>
              <w:t>ACCORP</w:t>
            </w:r>
            <w:r w:rsidRPr="00645D78">
              <w:rPr>
                <w:rFonts w:ascii="Verdana" w:hAnsi="Verdana"/>
                <w:color w:val="1F497D"/>
                <w:sz w:val="20"/>
                <w:szCs w:val="20"/>
              </w:rPr>
              <w:t xml:space="preserve">( Permanent Member) </w:t>
            </w:r>
          </w:p>
          <w:p w:rsidR="002F1750" w:rsidRPr="00645D78" w:rsidRDefault="002F1750" w:rsidP="002F1750">
            <w:pPr>
              <w:pStyle w:val="ListParagraph"/>
              <w:numPr>
                <w:ilvl w:val="0"/>
                <w:numId w:val="6"/>
              </w:numPr>
              <w:rPr>
                <w:rFonts w:ascii="Verdana" w:hAnsi="Verdana"/>
                <w:color w:val="1F497D"/>
                <w:sz w:val="20"/>
                <w:szCs w:val="20"/>
              </w:rPr>
            </w:pPr>
            <w:r w:rsidRPr="00645D78">
              <w:rPr>
                <w:rFonts w:ascii="Verdana" w:hAnsi="Verdana"/>
                <w:color w:val="1F497D"/>
                <w:sz w:val="20"/>
                <w:szCs w:val="20"/>
              </w:rPr>
              <w:t>Lead Auditor/ Technical expert (Relevant code )</w:t>
            </w:r>
          </w:p>
          <w:p w:rsidR="002F1750" w:rsidRPr="00645D78" w:rsidRDefault="002F1750" w:rsidP="00FE2557">
            <w:pPr>
              <w:pStyle w:val="NoSpacing"/>
              <w:rPr>
                <w:rFonts w:ascii="Verdana" w:hAnsi="Verdana"/>
                <w:color w:val="1F497D"/>
                <w:sz w:val="20"/>
                <w:szCs w:val="20"/>
              </w:rPr>
            </w:pPr>
            <w:r w:rsidRPr="00645D78">
              <w:rPr>
                <w:rFonts w:ascii="Verdana" w:hAnsi="Verdana"/>
                <w:color w:val="1F497D"/>
                <w:sz w:val="20"/>
                <w:szCs w:val="20"/>
              </w:rPr>
              <w:t>If Quality Manager has relevant code then Technical Expert</w:t>
            </w:r>
            <w:r w:rsidR="00BD6612" w:rsidRPr="00645D78">
              <w:rPr>
                <w:rFonts w:ascii="Verdana" w:hAnsi="Verdana"/>
                <w:color w:val="1F497D"/>
                <w:sz w:val="20"/>
                <w:szCs w:val="20"/>
              </w:rPr>
              <w:t>/Lead Auditor</w:t>
            </w:r>
            <w:r w:rsidRPr="00645D78">
              <w:rPr>
                <w:rFonts w:ascii="Verdana" w:hAnsi="Verdana"/>
                <w:color w:val="1F497D"/>
                <w:sz w:val="20"/>
                <w:szCs w:val="20"/>
              </w:rPr>
              <w:t xml:space="preserve"> not used in certification committee. The CEO</w:t>
            </w:r>
            <w:r w:rsidR="00BD6612" w:rsidRPr="00645D78">
              <w:rPr>
                <w:rFonts w:ascii="Verdana" w:hAnsi="Verdana"/>
                <w:color w:val="1F497D"/>
                <w:sz w:val="20"/>
                <w:szCs w:val="20"/>
              </w:rPr>
              <w:t xml:space="preserve"> can also act as Certification Manager. Certification Manager or </w:t>
            </w:r>
            <w:r w:rsidRPr="00645D78">
              <w:rPr>
                <w:rFonts w:ascii="Verdana" w:hAnsi="Verdana"/>
                <w:color w:val="1F497D"/>
                <w:sz w:val="20"/>
                <w:szCs w:val="20"/>
              </w:rPr>
              <w:t>Quality Manager can be member of the committee if they are not part of the audit, i.e. CEO or quality manager should not be a part of the audit team.</w:t>
            </w:r>
          </w:p>
          <w:p w:rsidR="002F1750" w:rsidRPr="00645D78" w:rsidRDefault="002F1750" w:rsidP="00FE2557">
            <w:pPr>
              <w:pStyle w:val="NoSpacing"/>
              <w:rPr>
                <w:rFonts w:ascii="Verdana" w:hAnsi="Verdana"/>
                <w:color w:val="1F497D"/>
                <w:sz w:val="20"/>
                <w:szCs w:val="20"/>
              </w:rPr>
            </w:pPr>
          </w:p>
          <w:p w:rsidR="002F1750" w:rsidRPr="00645D78" w:rsidRDefault="002F1750" w:rsidP="00FE2557">
            <w:pPr>
              <w:pStyle w:val="NoSpacing"/>
              <w:rPr>
                <w:rFonts w:ascii="Verdana" w:hAnsi="Verdana"/>
                <w:color w:val="1F497D"/>
                <w:sz w:val="20"/>
                <w:szCs w:val="20"/>
              </w:rPr>
            </w:pPr>
            <w:r w:rsidRPr="00645D78">
              <w:rPr>
                <w:rFonts w:ascii="Verdana" w:hAnsi="Verdana"/>
                <w:color w:val="1F497D"/>
                <w:sz w:val="20"/>
                <w:szCs w:val="20"/>
              </w:rPr>
              <w:t>CEO has no right to vote in decision making</w:t>
            </w:r>
          </w:p>
          <w:p w:rsidR="002F1750" w:rsidRPr="00645D78" w:rsidRDefault="002F1750" w:rsidP="00FE2557">
            <w:pPr>
              <w:pStyle w:val="NoSpacing"/>
              <w:rPr>
                <w:rFonts w:ascii="Verdana" w:hAnsi="Verdana"/>
                <w:color w:val="1F497D"/>
                <w:sz w:val="20"/>
                <w:szCs w:val="20"/>
              </w:rPr>
            </w:pPr>
            <w:r w:rsidRPr="00645D78">
              <w:rPr>
                <w:rFonts w:ascii="Verdana" w:hAnsi="Verdana"/>
                <w:color w:val="1F497D"/>
                <w:sz w:val="20"/>
                <w:szCs w:val="20"/>
              </w:rPr>
              <w:t>Quality Manager has the veto right (if he is qualified for the same code) and decide on the audit result.</w:t>
            </w:r>
          </w:p>
          <w:p w:rsidR="002F1750" w:rsidRPr="00645D78" w:rsidRDefault="002F1750" w:rsidP="00FE2557">
            <w:pPr>
              <w:pStyle w:val="NoSpacing"/>
              <w:rPr>
                <w:rFonts w:ascii="Verdana" w:hAnsi="Verdana"/>
                <w:color w:val="1F497D"/>
                <w:sz w:val="20"/>
                <w:szCs w:val="20"/>
              </w:rPr>
            </w:pPr>
            <w:r w:rsidRPr="00645D78">
              <w:rPr>
                <w:rFonts w:ascii="Verdana" w:hAnsi="Verdana"/>
                <w:color w:val="1F497D"/>
                <w:sz w:val="20"/>
                <w:szCs w:val="20"/>
              </w:rPr>
              <w:t xml:space="preserve">Technical Expert has the veto right and will assist quality manager in taking decision. </w:t>
            </w:r>
          </w:p>
          <w:p w:rsidR="002F1750" w:rsidRPr="00645D78" w:rsidRDefault="002F1750" w:rsidP="00FE2557">
            <w:pPr>
              <w:pStyle w:val="NoSpacing"/>
              <w:rPr>
                <w:rFonts w:ascii="Verdana" w:hAnsi="Verdana"/>
                <w:color w:val="1F497D"/>
                <w:sz w:val="20"/>
                <w:szCs w:val="20"/>
              </w:rPr>
            </w:pPr>
            <w:r w:rsidRPr="00645D78">
              <w:rPr>
                <w:rFonts w:ascii="Verdana" w:hAnsi="Verdana"/>
                <w:color w:val="1F497D"/>
                <w:sz w:val="20"/>
                <w:szCs w:val="20"/>
              </w:rPr>
              <w:t>Final decision of audit will be taken by quality manger with the help of member</w:t>
            </w:r>
          </w:p>
        </w:tc>
      </w:tr>
      <w:tr w:rsidR="002F1750" w:rsidRPr="00645D78" w:rsidTr="00FE2557">
        <w:trPr>
          <w:cantSplit/>
          <w:trHeight w:val="1272"/>
        </w:trPr>
        <w:tc>
          <w:tcPr>
            <w:tcW w:w="756" w:type="pct"/>
            <w:tcBorders>
              <w:top w:val="single" w:sz="6" w:space="0" w:color="auto"/>
              <w:bottom w:val="single" w:sz="6" w:space="0" w:color="auto"/>
            </w:tcBorders>
            <w:shd w:val="clear" w:color="auto" w:fill="auto"/>
          </w:tcPr>
          <w:p w:rsidR="002F1750" w:rsidRPr="00645D78" w:rsidRDefault="002F1750" w:rsidP="00FE2557">
            <w:pPr>
              <w:pStyle w:val="NoSpacing"/>
              <w:rPr>
                <w:rFonts w:ascii="Verdana" w:hAnsi="Verdana"/>
                <w:sz w:val="20"/>
                <w:szCs w:val="20"/>
              </w:rPr>
            </w:pPr>
            <w:r w:rsidRPr="00645D78">
              <w:rPr>
                <w:rFonts w:ascii="Verdana" w:hAnsi="Verdana"/>
                <w:sz w:val="20"/>
                <w:szCs w:val="20"/>
              </w:rPr>
              <w:lastRenderedPageBreak/>
              <w:t>Responsibilities</w:t>
            </w:r>
          </w:p>
        </w:tc>
        <w:tc>
          <w:tcPr>
            <w:tcW w:w="4244" w:type="pct"/>
            <w:tcBorders>
              <w:top w:val="single" w:sz="6" w:space="0" w:color="auto"/>
              <w:bottom w:val="single" w:sz="6" w:space="0" w:color="auto"/>
            </w:tcBorders>
          </w:tcPr>
          <w:p w:rsidR="002F1750" w:rsidRPr="00645D78" w:rsidRDefault="00AE674F" w:rsidP="00FE2557">
            <w:pPr>
              <w:autoSpaceDE w:val="0"/>
              <w:autoSpaceDN w:val="0"/>
              <w:adjustRightInd w:val="0"/>
              <w:spacing w:after="0" w:line="240" w:lineRule="auto"/>
              <w:rPr>
                <w:rFonts w:ascii="Verdana" w:hAnsi="Verdana" w:cs="Verdana"/>
                <w:sz w:val="20"/>
                <w:szCs w:val="20"/>
              </w:rPr>
            </w:pPr>
            <w:r w:rsidRPr="00645D78">
              <w:rPr>
                <w:rFonts w:ascii="Verdana" w:hAnsi="Verdana" w:cs="Verdana"/>
                <w:sz w:val="20"/>
                <w:szCs w:val="20"/>
              </w:rPr>
              <w:t>ACCORP</w:t>
            </w:r>
            <w:r w:rsidR="002F1750" w:rsidRPr="00645D78">
              <w:rPr>
                <w:rFonts w:ascii="Verdana" w:hAnsi="Verdana" w:cs="Verdana"/>
                <w:sz w:val="20"/>
                <w:szCs w:val="20"/>
              </w:rPr>
              <w:t xml:space="preserve"> has established a Certification Committee for Audit report and decision of grading the certificate Controlled. The Certification Committee complies with the relevant accreditation standards.</w:t>
            </w:r>
          </w:p>
          <w:p w:rsidR="002F1750" w:rsidRPr="00645D78" w:rsidRDefault="002F1750" w:rsidP="00FE2557">
            <w:pPr>
              <w:autoSpaceDE w:val="0"/>
              <w:autoSpaceDN w:val="0"/>
              <w:adjustRightInd w:val="0"/>
              <w:spacing w:after="0" w:line="240" w:lineRule="auto"/>
              <w:rPr>
                <w:rFonts w:ascii="Verdana" w:hAnsi="Verdana" w:cs="Verdana"/>
                <w:sz w:val="20"/>
                <w:szCs w:val="20"/>
              </w:rPr>
            </w:pPr>
            <w:r w:rsidRPr="00645D78">
              <w:rPr>
                <w:rFonts w:ascii="Verdana" w:hAnsi="Verdana" w:cs="Verdana"/>
                <w:sz w:val="20"/>
                <w:szCs w:val="20"/>
              </w:rPr>
              <w:t xml:space="preserve">The objective of the Certification Committee is to advise both the CEO and the decision Committee of the </w:t>
            </w:r>
            <w:r w:rsidR="00AE674F" w:rsidRPr="00645D78">
              <w:rPr>
                <w:rFonts w:ascii="Verdana" w:hAnsi="Verdana" w:cs="Verdana"/>
                <w:sz w:val="20"/>
                <w:szCs w:val="20"/>
              </w:rPr>
              <w:t>ACCORP</w:t>
            </w:r>
            <w:r w:rsidRPr="00645D78">
              <w:rPr>
                <w:rFonts w:ascii="Verdana" w:hAnsi="Verdana" w:cs="Verdana"/>
                <w:sz w:val="20"/>
                <w:szCs w:val="20"/>
              </w:rPr>
              <w:t xml:space="preserve"> .The underlying risk assessment is based on a report, made up on location by (a team of) experts of a certification body</w:t>
            </w:r>
          </w:p>
          <w:p w:rsidR="002F1750" w:rsidRPr="00645D78" w:rsidRDefault="002F1750" w:rsidP="002F1750">
            <w:pPr>
              <w:pStyle w:val="Default"/>
              <w:numPr>
                <w:ilvl w:val="0"/>
                <w:numId w:val="4"/>
              </w:numPr>
              <w:rPr>
                <w:rFonts w:ascii="Verdana" w:hAnsi="Verdana"/>
                <w:sz w:val="20"/>
                <w:szCs w:val="20"/>
              </w:rPr>
            </w:pPr>
            <w:r w:rsidRPr="00645D78">
              <w:rPr>
                <w:rFonts w:ascii="Verdana" w:hAnsi="Verdana"/>
                <w:sz w:val="20"/>
                <w:szCs w:val="20"/>
              </w:rPr>
              <w:t xml:space="preserve">impartiality and independence of organization’s management systems certification decisions including decisions on granting, refusing, maintaining of certification, expanding or reducing the scope of certification, renewing, suspending or restoring following suspension, or withdrawing of certification. </w:t>
            </w:r>
          </w:p>
          <w:p w:rsidR="002F1750" w:rsidRPr="00645D78" w:rsidRDefault="002F1750" w:rsidP="002F1750">
            <w:pPr>
              <w:pStyle w:val="Default"/>
              <w:numPr>
                <w:ilvl w:val="0"/>
                <w:numId w:val="4"/>
              </w:numPr>
              <w:rPr>
                <w:rFonts w:ascii="Verdana" w:hAnsi="Verdana"/>
                <w:sz w:val="20"/>
                <w:szCs w:val="20"/>
              </w:rPr>
            </w:pPr>
            <w:r w:rsidRPr="00645D78">
              <w:rPr>
                <w:rFonts w:ascii="Verdana" w:hAnsi="Verdana"/>
                <w:sz w:val="20"/>
                <w:szCs w:val="20"/>
              </w:rPr>
              <w:t xml:space="preserve">participates in the process of risk assessment as a representative of stakeholders on the issues covering impartiality, including openness and perception of the society. </w:t>
            </w:r>
          </w:p>
          <w:p w:rsidR="002F1750" w:rsidRPr="00645D78" w:rsidRDefault="002F1750" w:rsidP="002F1750">
            <w:pPr>
              <w:pStyle w:val="Default"/>
              <w:numPr>
                <w:ilvl w:val="0"/>
                <w:numId w:val="4"/>
              </w:numPr>
              <w:rPr>
                <w:rFonts w:ascii="Verdana" w:hAnsi="Verdana"/>
                <w:sz w:val="20"/>
                <w:szCs w:val="20"/>
              </w:rPr>
            </w:pPr>
            <w:r w:rsidRPr="00645D78">
              <w:rPr>
                <w:rFonts w:ascii="Verdana" w:hAnsi="Verdana"/>
                <w:sz w:val="20"/>
                <w:szCs w:val="20"/>
              </w:rPr>
              <w:t xml:space="preserve">gives independent advices to CEO on issues concerning confidence to certification, including openness and public perception. It also analysis, at least, annually, the impartiality and independence of certification decisions and audit processes. </w:t>
            </w:r>
          </w:p>
          <w:p w:rsidR="002F1750" w:rsidRPr="00645D78" w:rsidRDefault="002F1750" w:rsidP="00FE2557">
            <w:pPr>
              <w:pStyle w:val="Default"/>
              <w:rPr>
                <w:rFonts w:ascii="Verdana" w:hAnsi="Verdana"/>
                <w:sz w:val="20"/>
                <w:szCs w:val="20"/>
              </w:rPr>
            </w:pPr>
            <w:r w:rsidRPr="00645D78">
              <w:rPr>
                <w:rFonts w:ascii="Verdana" w:hAnsi="Verdana"/>
                <w:sz w:val="20"/>
                <w:szCs w:val="20"/>
              </w:rPr>
              <w:t xml:space="preserve">Certification Committee controls that: </w:t>
            </w:r>
          </w:p>
          <w:p w:rsidR="002F1750" w:rsidRPr="00645D78" w:rsidRDefault="00AE674F" w:rsidP="002F1750">
            <w:pPr>
              <w:pStyle w:val="Default"/>
              <w:numPr>
                <w:ilvl w:val="0"/>
                <w:numId w:val="5"/>
              </w:numPr>
              <w:rPr>
                <w:rFonts w:ascii="Verdana" w:hAnsi="Verdana"/>
                <w:sz w:val="20"/>
                <w:szCs w:val="20"/>
              </w:rPr>
            </w:pPr>
            <w:r w:rsidRPr="00645D78">
              <w:rPr>
                <w:rFonts w:ascii="Verdana" w:hAnsi="Verdana" w:cs="Tahoma"/>
                <w:sz w:val="20"/>
                <w:szCs w:val="20"/>
              </w:rPr>
              <w:t>ACCORP</w:t>
            </w:r>
            <w:r w:rsidR="002F1750" w:rsidRPr="00645D78">
              <w:rPr>
                <w:rFonts w:ascii="Verdana" w:hAnsi="Verdana" w:cs="Tahoma"/>
                <w:sz w:val="20"/>
                <w:szCs w:val="20"/>
              </w:rPr>
              <w:t xml:space="preserve"> had documented quality policy, management system and certification system, based on impartiality and competence principles; </w:t>
            </w:r>
          </w:p>
          <w:p w:rsidR="002F1750" w:rsidRPr="00645D78" w:rsidRDefault="002F1750" w:rsidP="002F1750">
            <w:pPr>
              <w:pStyle w:val="Default"/>
              <w:numPr>
                <w:ilvl w:val="0"/>
                <w:numId w:val="5"/>
              </w:numPr>
              <w:rPr>
                <w:rFonts w:ascii="Verdana" w:hAnsi="Verdana"/>
                <w:sz w:val="20"/>
                <w:szCs w:val="20"/>
              </w:rPr>
            </w:pPr>
            <w:r w:rsidRPr="00645D78">
              <w:rPr>
                <w:rFonts w:ascii="Verdana" w:hAnsi="Verdana" w:cs="Tahoma"/>
                <w:sz w:val="20"/>
                <w:szCs w:val="20"/>
              </w:rPr>
              <w:t xml:space="preserve">principles and conditions of </w:t>
            </w:r>
            <w:r w:rsidR="00AE674F" w:rsidRPr="00645D78">
              <w:rPr>
                <w:rFonts w:ascii="Verdana" w:hAnsi="Verdana" w:cs="Tahoma"/>
                <w:sz w:val="20"/>
                <w:szCs w:val="20"/>
              </w:rPr>
              <w:t>ACCORP</w:t>
            </w:r>
            <w:r w:rsidRPr="00645D78">
              <w:rPr>
                <w:rFonts w:ascii="Verdana" w:hAnsi="Verdana" w:cs="Tahoma"/>
                <w:sz w:val="20"/>
                <w:szCs w:val="20"/>
              </w:rPr>
              <w:t xml:space="preserve"> activity meet ISO/IEC 17021, requirements and IAF recommendations as well as other documents, specifying accreditation requirements. </w:t>
            </w:r>
          </w:p>
          <w:p w:rsidR="002F1750" w:rsidRPr="00645D78" w:rsidRDefault="002F1750" w:rsidP="00FE2557">
            <w:pPr>
              <w:pStyle w:val="Default"/>
              <w:rPr>
                <w:rFonts w:ascii="Verdana" w:hAnsi="Verdana"/>
                <w:sz w:val="20"/>
                <w:szCs w:val="20"/>
              </w:rPr>
            </w:pPr>
            <w:r w:rsidRPr="00645D78">
              <w:rPr>
                <w:rFonts w:ascii="Verdana" w:hAnsi="Verdana"/>
                <w:sz w:val="20"/>
                <w:szCs w:val="20"/>
              </w:rPr>
              <w:t xml:space="preserve">c) Certification Committee has to: </w:t>
            </w:r>
          </w:p>
          <w:p w:rsidR="002F1750" w:rsidRPr="00645D78" w:rsidRDefault="002F1750" w:rsidP="002F1750">
            <w:pPr>
              <w:pStyle w:val="Default"/>
              <w:numPr>
                <w:ilvl w:val="0"/>
                <w:numId w:val="7"/>
              </w:numPr>
              <w:rPr>
                <w:rFonts w:ascii="Verdana" w:hAnsi="Verdana"/>
                <w:sz w:val="20"/>
                <w:szCs w:val="20"/>
              </w:rPr>
            </w:pPr>
            <w:r w:rsidRPr="00645D78">
              <w:rPr>
                <w:rFonts w:ascii="Verdana" w:hAnsi="Verdana"/>
                <w:sz w:val="20"/>
                <w:szCs w:val="20"/>
              </w:rPr>
              <w:t xml:space="preserve">adequately respond to the facts of non-adherence by </w:t>
            </w:r>
            <w:r w:rsidR="00AE674F" w:rsidRPr="00645D78">
              <w:rPr>
                <w:rFonts w:ascii="Verdana" w:hAnsi="Verdana"/>
                <w:sz w:val="20"/>
                <w:szCs w:val="20"/>
              </w:rPr>
              <w:t>ACCORP</w:t>
            </w:r>
            <w:r w:rsidRPr="00645D78">
              <w:rPr>
                <w:rFonts w:ascii="Verdana" w:hAnsi="Verdana"/>
                <w:sz w:val="20"/>
                <w:szCs w:val="20"/>
              </w:rPr>
              <w:t xml:space="preserve"> to quality policy and obligations to customers; </w:t>
            </w:r>
          </w:p>
          <w:p w:rsidR="002F1750" w:rsidRPr="00645D78" w:rsidRDefault="002F1750" w:rsidP="002F1750">
            <w:pPr>
              <w:pStyle w:val="Default"/>
              <w:numPr>
                <w:ilvl w:val="0"/>
                <w:numId w:val="7"/>
              </w:numPr>
              <w:rPr>
                <w:rFonts w:ascii="Verdana" w:hAnsi="Verdana"/>
                <w:sz w:val="20"/>
                <w:szCs w:val="20"/>
              </w:rPr>
            </w:pPr>
            <w:r w:rsidRPr="00645D78">
              <w:rPr>
                <w:rFonts w:ascii="Verdana" w:hAnsi="Verdana"/>
                <w:sz w:val="20"/>
                <w:szCs w:val="20"/>
              </w:rPr>
              <w:t xml:space="preserve">adequately respond to the facts of </w:t>
            </w:r>
            <w:r w:rsidR="00AE674F" w:rsidRPr="00645D78">
              <w:rPr>
                <w:rFonts w:ascii="Verdana" w:hAnsi="Verdana"/>
                <w:sz w:val="20"/>
                <w:szCs w:val="20"/>
              </w:rPr>
              <w:t>ACCORP</w:t>
            </w:r>
            <w:r w:rsidRPr="00645D78">
              <w:rPr>
                <w:rFonts w:ascii="Verdana" w:hAnsi="Verdana"/>
                <w:sz w:val="20"/>
                <w:szCs w:val="20"/>
              </w:rPr>
              <w:t xml:space="preserve"> violation of the principles, conditions and requirements for performance of organization’s management systems certification and confirmation of products and services conformity; </w:t>
            </w:r>
          </w:p>
          <w:p w:rsidR="002F1750" w:rsidRPr="00645D78" w:rsidRDefault="002F1750" w:rsidP="002F1750">
            <w:pPr>
              <w:pStyle w:val="Default"/>
              <w:numPr>
                <w:ilvl w:val="0"/>
                <w:numId w:val="7"/>
              </w:numPr>
              <w:rPr>
                <w:rFonts w:ascii="Verdana" w:hAnsi="Verdana"/>
                <w:sz w:val="20"/>
                <w:szCs w:val="20"/>
              </w:rPr>
            </w:pPr>
            <w:r w:rsidRPr="00645D78">
              <w:rPr>
                <w:rFonts w:ascii="Verdana" w:hAnsi="Verdana"/>
                <w:sz w:val="20"/>
                <w:szCs w:val="20"/>
              </w:rPr>
              <w:t xml:space="preserve">review customer appeals against certification (conformity confirmation) decisions taken by </w:t>
            </w:r>
            <w:r w:rsidR="00AE674F" w:rsidRPr="00645D78">
              <w:rPr>
                <w:rFonts w:ascii="Verdana" w:hAnsi="Verdana"/>
                <w:sz w:val="20"/>
                <w:szCs w:val="20"/>
              </w:rPr>
              <w:t>ACCORP</w:t>
            </w:r>
            <w:r w:rsidRPr="00645D78">
              <w:rPr>
                <w:rFonts w:ascii="Verdana" w:hAnsi="Verdana"/>
                <w:sz w:val="20"/>
                <w:szCs w:val="20"/>
              </w:rPr>
              <w:t xml:space="preserve"> </w:t>
            </w:r>
          </w:p>
          <w:p w:rsidR="002F1750" w:rsidRPr="00645D78" w:rsidRDefault="002F1750" w:rsidP="00FE2557">
            <w:pPr>
              <w:pStyle w:val="Default"/>
              <w:rPr>
                <w:rFonts w:ascii="Verdana" w:hAnsi="Verdana"/>
                <w:sz w:val="20"/>
                <w:szCs w:val="20"/>
              </w:rPr>
            </w:pPr>
            <w:r w:rsidRPr="00645D78">
              <w:rPr>
                <w:rFonts w:ascii="Verdana" w:hAnsi="Verdana"/>
                <w:sz w:val="20"/>
                <w:szCs w:val="20"/>
              </w:rPr>
              <w:t xml:space="preserve">d) In case when </w:t>
            </w:r>
            <w:r w:rsidR="00AE674F" w:rsidRPr="00645D78">
              <w:rPr>
                <w:rFonts w:ascii="Verdana" w:hAnsi="Verdana"/>
                <w:sz w:val="20"/>
                <w:szCs w:val="20"/>
              </w:rPr>
              <w:t>ACCORP</w:t>
            </w:r>
            <w:r w:rsidRPr="00645D78">
              <w:rPr>
                <w:rFonts w:ascii="Verdana" w:hAnsi="Verdana"/>
                <w:sz w:val="20"/>
                <w:szCs w:val="20"/>
              </w:rPr>
              <w:t xml:space="preserve"> actions and decisions on the results of certification process and confirmation of conformity do not comply with the requirements of ISO/IEC 17021, and IAF recommendations and other documents, defining accreditation requirements, Certification Committee has the right to address to the Accreditation body with proposals, statements and appeals to the accreditation body or stakeholders. </w:t>
            </w:r>
          </w:p>
          <w:p w:rsidR="002F1750" w:rsidRPr="00645D78" w:rsidRDefault="002F1750" w:rsidP="00FE2557">
            <w:pPr>
              <w:autoSpaceDE w:val="0"/>
              <w:autoSpaceDN w:val="0"/>
              <w:adjustRightInd w:val="0"/>
              <w:spacing w:after="0" w:line="240" w:lineRule="auto"/>
              <w:rPr>
                <w:rFonts w:ascii="Verdana" w:hAnsi="Verdana"/>
                <w:sz w:val="20"/>
                <w:szCs w:val="20"/>
              </w:rPr>
            </w:pPr>
          </w:p>
        </w:tc>
      </w:tr>
      <w:tr w:rsidR="002F1750" w:rsidRPr="00645D78" w:rsidTr="00FE2557">
        <w:trPr>
          <w:cantSplit/>
          <w:trHeight w:val="68"/>
        </w:trPr>
        <w:tc>
          <w:tcPr>
            <w:tcW w:w="756" w:type="pct"/>
            <w:tcBorders>
              <w:top w:val="single" w:sz="6" w:space="0" w:color="auto"/>
              <w:bottom w:val="single" w:sz="6" w:space="0" w:color="auto"/>
            </w:tcBorders>
            <w:shd w:val="clear" w:color="auto" w:fill="auto"/>
          </w:tcPr>
          <w:p w:rsidR="002F1750" w:rsidRPr="00645D78" w:rsidRDefault="002F1750" w:rsidP="00FE2557">
            <w:pPr>
              <w:pStyle w:val="NoSpacing"/>
              <w:rPr>
                <w:rFonts w:ascii="Verdana" w:hAnsi="Verdana"/>
                <w:sz w:val="20"/>
                <w:szCs w:val="20"/>
              </w:rPr>
            </w:pPr>
            <w:r w:rsidRPr="00645D78">
              <w:rPr>
                <w:rFonts w:ascii="Verdana" w:hAnsi="Verdana"/>
                <w:sz w:val="20"/>
                <w:szCs w:val="20"/>
              </w:rPr>
              <w:t>Authorities</w:t>
            </w:r>
          </w:p>
        </w:tc>
        <w:tc>
          <w:tcPr>
            <w:tcW w:w="4244" w:type="pct"/>
            <w:tcBorders>
              <w:top w:val="single" w:sz="6" w:space="0" w:color="auto"/>
              <w:bottom w:val="single" w:sz="6" w:space="0" w:color="auto"/>
            </w:tcBorders>
          </w:tcPr>
          <w:p w:rsidR="002F1750" w:rsidRPr="00645D78" w:rsidRDefault="002F1750" w:rsidP="00FE2557">
            <w:pPr>
              <w:autoSpaceDE w:val="0"/>
              <w:autoSpaceDN w:val="0"/>
              <w:adjustRightInd w:val="0"/>
              <w:spacing w:after="0" w:line="240" w:lineRule="auto"/>
              <w:rPr>
                <w:rFonts w:ascii="Verdana" w:hAnsi="Verdana"/>
                <w:sz w:val="20"/>
                <w:szCs w:val="20"/>
              </w:rPr>
            </w:pPr>
            <w:r w:rsidRPr="00645D78">
              <w:rPr>
                <w:rFonts w:ascii="Verdana" w:hAnsi="Verdana"/>
                <w:sz w:val="20"/>
                <w:szCs w:val="20"/>
              </w:rPr>
              <w:t>The Decision for Initial /Recertification / Scope Extension/ Scope Reduction/ Special Audit for disposal will be final and accepted .</w:t>
            </w:r>
          </w:p>
        </w:tc>
      </w:tr>
    </w:tbl>
    <w:p w:rsidR="002F1750" w:rsidRPr="00645D78" w:rsidRDefault="002F1750" w:rsidP="002F1750">
      <w:pPr>
        <w:spacing w:after="0"/>
        <w:rPr>
          <w:rFonts w:ascii="Verdana" w:hAnsi="Verdana" w:cs="Mangal"/>
          <w:color w:val="0070C0"/>
          <w:sz w:val="20"/>
          <w:szCs w:val="20"/>
        </w:rPr>
      </w:pPr>
    </w:p>
    <w:p w:rsidR="002F1750" w:rsidRPr="00645D78" w:rsidRDefault="002F1750" w:rsidP="002F1750">
      <w:pPr>
        <w:spacing w:after="0"/>
        <w:rPr>
          <w:rFonts w:ascii="Verdana" w:hAnsi="Verdana" w:cs="Mangal"/>
          <w:color w:val="0070C0"/>
          <w:sz w:val="20"/>
          <w:szCs w:val="20"/>
        </w:rPr>
      </w:pPr>
    </w:p>
    <w:p w:rsidR="002F1750" w:rsidRPr="00645D78" w:rsidRDefault="002F1750" w:rsidP="002F1750">
      <w:pPr>
        <w:spacing w:after="0"/>
        <w:rPr>
          <w:rFonts w:ascii="Verdana" w:hAnsi="Verdana" w:cs="Mangal"/>
          <w:color w:val="0070C0"/>
          <w:sz w:val="20"/>
          <w:szCs w:val="20"/>
        </w:rPr>
      </w:pPr>
    </w:p>
    <w:p w:rsidR="002F1750" w:rsidRPr="00645D78" w:rsidRDefault="002F1750" w:rsidP="002F1750">
      <w:pPr>
        <w:spacing w:after="0"/>
        <w:rPr>
          <w:rFonts w:ascii="Verdana" w:hAnsi="Verdana" w:cs="Mangal"/>
          <w:color w:val="0070C0"/>
          <w:sz w:val="20"/>
          <w:szCs w:val="20"/>
        </w:rPr>
      </w:pPr>
    </w:p>
    <w:tbl>
      <w:tblPr>
        <w:tblW w:w="5735" w:type="pct"/>
        <w:tblInd w:w="-79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757"/>
        <w:gridCol w:w="9227"/>
      </w:tblGrid>
      <w:tr w:rsidR="002F1750" w:rsidRPr="00645D78" w:rsidTr="00FE2557">
        <w:trPr>
          <w:cantSplit/>
          <w:trHeight w:val="68"/>
          <w:tblHeader/>
        </w:trPr>
        <w:tc>
          <w:tcPr>
            <w:tcW w:w="756" w:type="pct"/>
            <w:tcBorders>
              <w:top w:val="double" w:sz="6" w:space="0" w:color="auto"/>
              <w:bottom w:val="double" w:sz="6" w:space="0" w:color="auto"/>
            </w:tcBorders>
            <w:shd w:val="clear" w:color="auto" w:fill="D9D9D9"/>
          </w:tcPr>
          <w:p w:rsidR="002F1750" w:rsidRPr="00645D78" w:rsidRDefault="002F1750" w:rsidP="00FE2557">
            <w:pPr>
              <w:pStyle w:val="NoSpacing"/>
              <w:rPr>
                <w:rFonts w:ascii="Verdana" w:hAnsi="Verdana"/>
                <w:sz w:val="20"/>
                <w:szCs w:val="20"/>
              </w:rPr>
            </w:pPr>
            <w:r w:rsidRPr="00645D78">
              <w:rPr>
                <w:rFonts w:ascii="Verdana" w:hAnsi="Verdana"/>
                <w:sz w:val="20"/>
                <w:szCs w:val="20"/>
              </w:rPr>
              <w:t>Designation</w:t>
            </w:r>
          </w:p>
        </w:tc>
        <w:tc>
          <w:tcPr>
            <w:tcW w:w="4244" w:type="pct"/>
            <w:tcBorders>
              <w:top w:val="double" w:sz="6" w:space="0" w:color="auto"/>
              <w:bottom w:val="double" w:sz="6" w:space="0" w:color="auto"/>
            </w:tcBorders>
            <w:shd w:val="clear" w:color="auto" w:fill="D9D9D9"/>
          </w:tcPr>
          <w:p w:rsidR="002F1750" w:rsidRPr="00645D78" w:rsidRDefault="002F1750" w:rsidP="00FE2557">
            <w:pPr>
              <w:pStyle w:val="NoSpacing"/>
              <w:rPr>
                <w:rFonts w:ascii="Verdana" w:hAnsi="Verdana"/>
                <w:sz w:val="20"/>
                <w:szCs w:val="20"/>
              </w:rPr>
            </w:pPr>
            <w:r w:rsidRPr="00645D78">
              <w:rPr>
                <w:rFonts w:ascii="Verdana" w:hAnsi="Verdana"/>
                <w:sz w:val="20"/>
                <w:szCs w:val="20"/>
              </w:rPr>
              <w:t>Appeal Committee</w:t>
            </w:r>
            <w:r w:rsidR="005E2820" w:rsidRPr="00645D78">
              <w:rPr>
                <w:rFonts w:ascii="Verdana" w:hAnsi="Verdana"/>
                <w:sz w:val="20"/>
                <w:szCs w:val="20"/>
              </w:rPr>
              <w:t xml:space="preserve"> (Also dealing the Complaints)</w:t>
            </w:r>
          </w:p>
        </w:tc>
      </w:tr>
      <w:tr w:rsidR="002F1750" w:rsidRPr="00645D78" w:rsidTr="00FE2557">
        <w:trPr>
          <w:cantSplit/>
          <w:trHeight w:val="68"/>
        </w:trPr>
        <w:tc>
          <w:tcPr>
            <w:tcW w:w="756" w:type="pct"/>
            <w:tcBorders>
              <w:top w:val="single" w:sz="6" w:space="0" w:color="auto"/>
              <w:bottom w:val="single" w:sz="6" w:space="0" w:color="auto"/>
            </w:tcBorders>
            <w:shd w:val="clear" w:color="auto" w:fill="auto"/>
          </w:tcPr>
          <w:p w:rsidR="002F1750" w:rsidRPr="00645D78" w:rsidRDefault="002F1750" w:rsidP="00FE2557">
            <w:pPr>
              <w:pStyle w:val="NoSpacing"/>
              <w:rPr>
                <w:rFonts w:ascii="Verdana" w:hAnsi="Verdana"/>
                <w:color w:val="1F497D"/>
                <w:sz w:val="20"/>
                <w:szCs w:val="20"/>
              </w:rPr>
            </w:pPr>
            <w:r w:rsidRPr="00645D78">
              <w:rPr>
                <w:rFonts w:ascii="Verdana" w:hAnsi="Verdana"/>
                <w:color w:val="1F497D"/>
                <w:sz w:val="20"/>
                <w:szCs w:val="20"/>
              </w:rPr>
              <w:lastRenderedPageBreak/>
              <w:t xml:space="preserve">Terms of Reference  </w:t>
            </w:r>
          </w:p>
        </w:tc>
        <w:tc>
          <w:tcPr>
            <w:tcW w:w="4244" w:type="pct"/>
            <w:tcBorders>
              <w:top w:val="single" w:sz="6" w:space="0" w:color="auto"/>
              <w:bottom w:val="single" w:sz="6" w:space="0" w:color="auto"/>
            </w:tcBorders>
          </w:tcPr>
          <w:p w:rsidR="002F1750" w:rsidRPr="00645D78" w:rsidRDefault="002F1750" w:rsidP="002F1750">
            <w:pPr>
              <w:pStyle w:val="ListParagraph"/>
              <w:numPr>
                <w:ilvl w:val="0"/>
                <w:numId w:val="9"/>
              </w:numPr>
              <w:autoSpaceDE w:val="0"/>
              <w:autoSpaceDN w:val="0"/>
              <w:adjustRightInd w:val="0"/>
              <w:spacing w:after="0" w:line="240" w:lineRule="auto"/>
              <w:rPr>
                <w:rFonts w:ascii="Verdana" w:hAnsi="Verdana"/>
                <w:color w:val="1F497D"/>
                <w:sz w:val="20"/>
                <w:szCs w:val="20"/>
              </w:rPr>
            </w:pPr>
            <w:r w:rsidRPr="00645D78">
              <w:rPr>
                <w:rFonts w:ascii="Verdana" w:hAnsi="Verdana"/>
                <w:color w:val="1F497D"/>
                <w:sz w:val="20"/>
                <w:szCs w:val="20"/>
              </w:rPr>
              <w:t xml:space="preserve">Appeals committee shall deal with only the deviation in certification process and not with specific non-conformities. </w:t>
            </w:r>
          </w:p>
          <w:p w:rsidR="002F1750" w:rsidRPr="00645D78" w:rsidRDefault="002F1750" w:rsidP="002F1750">
            <w:pPr>
              <w:pStyle w:val="ListParagraph"/>
              <w:numPr>
                <w:ilvl w:val="0"/>
                <w:numId w:val="7"/>
              </w:numPr>
              <w:autoSpaceDE w:val="0"/>
              <w:autoSpaceDN w:val="0"/>
              <w:adjustRightInd w:val="0"/>
              <w:spacing w:after="0" w:line="240" w:lineRule="auto"/>
              <w:rPr>
                <w:rFonts w:ascii="Verdana" w:hAnsi="Verdana"/>
                <w:color w:val="1F497D"/>
                <w:sz w:val="20"/>
                <w:szCs w:val="20"/>
              </w:rPr>
            </w:pPr>
            <w:r w:rsidRPr="00645D78">
              <w:rPr>
                <w:rFonts w:ascii="Verdana" w:hAnsi="Verdana"/>
                <w:color w:val="1F497D"/>
                <w:sz w:val="20"/>
                <w:szCs w:val="20"/>
              </w:rPr>
              <w:t xml:space="preserve">Recommending suggestions and actions on appeals to the CEO. </w:t>
            </w:r>
          </w:p>
          <w:p w:rsidR="002F1750" w:rsidRPr="00645D78" w:rsidRDefault="002F1750" w:rsidP="002F1750">
            <w:pPr>
              <w:pStyle w:val="ListParagraph"/>
              <w:numPr>
                <w:ilvl w:val="0"/>
                <w:numId w:val="7"/>
              </w:numPr>
              <w:autoSpaceDE w:val="0"/>
              <w:autoSpaceDN w:val="0"/>
              <w:adjustRightInd w:val="0"/>
              <w:spacing w:after="0" w:line="240" w:lineRule="auto"/>
              <w:rPr>
                <w:rFonts w:ascii="Verdana" w:hAnsi="Verdana"/>
                <w:color w:val="1F497D"/>
                <w:sz w:val="20"/>
                <w:szCs w:val="20"/>
              </w:rPr>
            </w:pPr>
            <w:r w:rsidRPr="00645D78">
              <w:rPr>
                <w:rFonts w:ascii="Verdana" w:hAnsi="Verdana"/>
                <w:color w:val="1F497D"/>
                <w:sz w:val="20"/>
                <w:szCs w:val="20"/>
              </w:rPr>
              <w:t xml:space="preserve">The tenure of the committee shall be for a period of closure of the appeal from the date of constitution of the committee or as decided by the CEO. </w:t>
            </w:r>
          </w:p>
          <w:p w:rsidR="002F1750" w:rsidRPr="00645D78" w:rsidRDefault="002F1750" w:rsidP="002F1750">
            <w:pPr>
              <w:pStyle w:val="ListParagraph"/>
              <w:numPr>
                <w:ilvl w:val="0"/>
                <w:numId w:val="8"/>
              </w:numPr>
              <w:autoSpaceDE w:val="0"/>
              <w:autoSpaceDN w:val="0"/>
              <w:adjustRightInd w:val="0"/>
              <w:spacing w:after="0" w:line="240" w:lineRule="auto"/>
              <w:rPr>
                <w:rFonts w:ascii="Verdana" w:hAnsi="Verdana"/>
                <w:color w:val="1F497D"/>
                <w:sz w:val="20"/>
                <w:szCs w:val="20"/>
              </w:rPr>
            </w:pPr>
            <w:r w:rsidRPr="00645D78">
              <w:rPr>
                <w:rFonts w:ascii="Verdana" w:hAnsi="Verdana"/>
                <w:color w:val="1F497D"/>
                <w:sz w:val="20"/>
                <w:szCs w:val="20"/>
              </w:rPr>
              <w:t>Participation as member of committee should be kept confidential and should not be used as a qualification or an award. It should not be used in personal seal, signature or stamp.</w:t>
            </w:r>
          </w:p>
        </w:tc>
      </w:tr>
      <w:tr w:rsidR="002F1750" w:rsidRPr="00645D78" w:rsidTr="00FE2557">
        <w:trPr>
          <w:cantSplit/>
          <w:trHeight w:val="68"/>
        </w:trPr>
        <w:tc>
          <w:tcPr>
            <w:tcW w:w="756" w:type="pct"/>
            <w:tcBorders>
              <w:top w:val="single" w:sz="6" w:space="0" w:color="auto"/>
              <w:bottom w:val="single" w:sz="6" w:space="0" w:color="auto"/>
            </w:tcBorders>
            <w:shd w:val="clear" w:color="auto" w:fill="auto"/>
          </w:tcPr>
          <w:p w:rsidR="002F1750" w:rsidRPr="00645D78" w:rsidRDefault="002F1750" w:rsidP="00FE2557">
            <w:pPr>
              <w:pStyle w:val="NoSpacing"/>
              <w:rPr>
                <w:rFonts w:ascii="Verdana" w:hAnsi="Verdana"/>
                <w:color w:val="1F497D"/>
                <w:sz w:val="20"/>
                <w:szCs w:val="20"/>
              </w:rPr>
            </w:pPr>
            <w:r w:rsidRPr="00645D78">
              <w:rPr>
                <w:rFonts w:ascii="Verdana" w:hAnsi="Verdana"/>
                <w:color w:val="1F497D"/>
                <w:sz w:val="20"/>
                <w:szCs w:val="20"/>
              </w:rPr>
              <w:t>Function of the Committee</w:t>
            </w:r>
          </w:p>
        </w:tc>
        <w:tc>
          <w:tcPr>
            <w:tcW w:w="4244" w:type="pct"/>
            <w:tcBorders>
              <w:top w:val="single" w:sz="6" w:space="0" w:color="auto"/>
              <w:bottom w:val="single" w:sz="6" w:space="0" w:color="auto"/>
            </w:tcBorders>
          </w:tcPr>
          <w:p w:rsidR="002F1750" w:rsidRPr="00645D78" w:rsidRDefault="002F1750" w:rsidP="00FE2557">
            <w:pPr>
              <w:pStyle w:val="NoSpacing"/>
              <w:rPr>
                <w:rFonts w:ascii="Verdana" w:hAnsi="Verdana"/>
                <w:color w:val="1F497D"/>
                <w:sz w:val="20"/>
                <w:szCs w:val="20"/>
              </w:rPr>
            </w:pPr>
            <w:r w:rsidRPr="00645D78">
              <w:rPr>
                <w:rFonts w:ascii="Verdana" w:hAnsi="Verdana"/>
                <w:color w:val="1F497D"/>
                <w:sz w:val="20"/>
                <w:szCs w:val="20"/>
              </w:rPr>
              <w:t xml:space="preserve">The Appeals Committee will consider appeals against deviations with respect to the process of certification made by the </w:t>
            </w:r>
            <w:r w:rsidR="00AE674F" w:rsidRPr="00645D78">
              <w:rPr>
                <w:rFonts w:ascii="Verdana" w:hAnsi="Verdana"/>
                <w:color w:val="1F497D"/>
                <w:sz w:val="20"/>
                <w:szCs w:val="20"/>
              </w:rPr>
              <w:t>ACCORP</w:t>
            </w:r>
            <w:r w:rsidRPr="00645D78">
              <w:rPr>
                <w:rFonts w:ascii="Verdana" w:hAnsi="Verdana"/>
                <w:color w:val="1F497D"/>
                <w:sz w:val="20"/>
                <w:szCs w:val="20"/>
              </w:rPr>
              <w:t xml:space="preserve"> and will deal with them appropriately to recommend decisions to resolve/ close the appeals.</w:t>
            </w:r>
          </w:p>
        </w:tc>
      </w:tr>
      <w:tr w:rsidR="002F1750" w:rsidRPr="00645D78" w:rsidTr="00FE2557">
        <w:trPr>
          <w:cantSplit/>
          <w:trHeight w:val="68"/>
        </w:trPr>
        <w:tc>
          <w:tcPr>
            <w:tcW w:w="756" w:type="pct"/>
            <w:tcBorders>
              <w:top w:val="single" w:sz="6" w:space="0" w:color="auto"/>
              <w:bottom w:val="single" w:sz="6" w:space="0" w:color="auto"/>
            </w:tcBorders>
            <w:shd w:val="clear" w:color="auto" w:fill="auto"/>
          </w:tcPr>
          <w:p w:rsidR="002F1750" w:rsidRPr="00645D78" w:rsidRDefault="002F1750" w:rsidP="00FE2557">
            <w:pPr>
              <w:pStyle w:val="NoSpacing"/>
              <w:rPr>
                <w:rFonts w:ascii="Verdana" w:hAnsi="Verdana"/>
                <w:color w:val="1F497D"/>
                <w:sz w:val="20"/>
                <w:szCs w:val="20"/>
              </w:rPr>
            </w:pPr>
            <w:r w:rsidRPr="00645D78">
              <w:rPr>
                <w:rFonts w:ascii="Verdana" w:hAnsi="Verdana"/>
                <w:color w:val="1F497D"/>
                <w:sz w:val="20"/>
                <w:szCs w:val="20"/>
              </w:rPr>
              <w:t>Membership</w:t>
            </w:r>
          </w:p>
        </w:tc>
        <w:tc>
          <w:tcPr>
            <w:tcW w:w="4244" w:type="pct"/>
            <w:tcBorders>
              <w:top w:val="single" w:sz="6" w:space="0" w:color="auto"/>
              <w:bottom w:val="single" w:sz="6" w:space="0" w:color="auto"/>
            </w:tcBorders>
          </w:tcPr>
          <w:p w:rsidR="002F1750" w:rsidRPr="00645D78" w:rsidRDefault="002F1750" w:rsidP="00FE2557">
            <w:pPr>
              <w:pStyle w:val="NoSpacing"/>
              <w:rPr>
                <w:rFonts w:ascii="Verdana" w:hAnsi="Verdana"/>
                <w:color w:val="1F497D"/>
                <w:sz w:val="20"/>
                <w:szCs w:val="20"/>
              </w:rPr>
            </w:pPr>
            <w:r w:rsidRPr="00645D78">
              <w:rPr>
                <w:rFonts w:ascii="Verdana" w:hAnsi="Verdana"/>
                <w:color w:val="1F497D"/>
                <w:sz w:val="20"/>
                <w:szCs w:val="20"/>
              </w:rPr>
              <w:t xml:space="preserve">Appeals Committee members, including the Chair, must wholly satisfy these criteria. </w:t>
            </w:r>
          </w:p>
          <w:p w:rsidR="002F1750" w:rsidRPr="00645D78" w:rsidRDefault="002F1750" w:rsidP="00FE2557">
            <w:pPr>
              <w:pStyle w:val="NoSpacing"/>
              <w:rPr>
                <w:rFonts w:ascii="Verdana" w:hAnsi="Verdana"/>
                <w:color w:val="1F497D"/>
                <w:sz w:val="20"/>
                <w:szCs w:val="20"/>
              </w:rPr>
            </w:pPr>
            <w:r w:rsidRPr="00645D78">
              <w:rPr>
                <w:rFonts w:ascii="Verdana" w:hAnsi="Verdana"/>
                <w:color w:val="1F497D"/>
                <w:sz w:val="20"/>
                <w:szCs w:val="20"/>
              </w:rPr>
              <w:t>a) They must not have participated in or influenced the original Certification Committee that took the decision now subject to appeal.</w:t>
            </w:r>
          </w:p>
          <w:p w:rsidR="002F1750" w:rsidRPr="00645D78" w:rsidRDefault="002F1750" w:rsidP="00FE2557">
            <w:pPr>
              <w:pStyle w:val="NoSpacing"/>
              <w:rPr>
                <w:rFonts w:ascii="Verdana" w:hAnsi="Verdana"/>
                <w:color w:val="1F497D"/>
                <w:sz w:val="20"/>
                <w:szCs w:val="20"/>
              </w:rPr>
            </w:pPr>
            <w:r w:rsidRPr="00645D78">
              <w:rPr>
                <w:rFonts w:ascii="Verdana" w:hAnsi="Verdana"/>
                <w:color w:val="1F497D"/>
                <w:sz w:val="20"/>
                <w:szCs w:val="20"/>
              </w:rPr>
              <w:t xml:space="preserve">b) They must be free from any conflict of interest concerning the appellant or matter under appeal. </w:t>
            </w:r>
          </w:p>
          <w:p w:rsidR="002F1750" w:rsidRPr="00645D78" w:rsidRDefault="002F1750" w:rsidP="00FE2557">
            <w:pPr>
              <w:pStyle w:val="NoSpacing"/>
              <w:rPr>
                <w:rFonts w:ascii="Verdana" w:hAnsi="Verdana"/>
                <w:color w:val="1F497D"/>
                <w:sz w:val="20"/>
                <w:szCs w:val="20"/>
              </w:rPr>
            </w:pPr>
            <w:r w:rsidRPr="00645D78">
              <w:rPr>
                <w:rFonts w:ascii="Verdana" w:hAnsi="Verdana"/>
                <w:color w:val="1F497D"/>
                <w:sz w:val="20"/>
                <w:szCs w:val="20"/>
              </w:rPr>
              <w:t xml:space="preserve">c) They must be conversant with the Certification Process and </w:t>
            </w:r>
            <w:r w:rsidR="00AE674F" w:rsidRPr="00645D78">
              <w:rPr>
                <w:rFonts w:ascii="Verdana" w:hAnsi="Verdana"/>
                <w:color w:val="1F497D"/>
                <w:sz w:val="20"/>
                <w:szCs w:val="20"/>
              </w:rPr>
              <w:t>ACCORP</w:t>
            </w:r>
            <w:r w:rsidRPr="00645D78">
              <w:rPr>
                <w:rFonts w:ascii="Verdana" w:hAnsi="Verdana"/>
                <w:color w:val="1F497D"/>
                <w:sz w:val="20"/>
                <w:szCs w:val="20"/>
              </w:rPr>
              <w:t xml:space="preserve"> functioning. d)Before progressing to consider any application for appeals, all members of the Committee must satisfy the above criteria and sign a disclaimer to officially record that they have no conflict(s) of interest with regard to the matters at hand. In the event of not being sure of conflict, such member may recluse himself / herself from consideration of the particular appeal. Should they be unable to do so, a substitute member(s) with no such conflict(s) of interest will be appointed. </w:t>
            </w:r>
          </w:p>
          <w:p w:rsidR="002F1750" w:rsidRPr="00645D78" w:rsidRDefault="002F1750" w:rsidP="00FE2557">
            <w:pPr>
              <w:pStyle w:val="NoSpacing"/>
              <w:rPr>
                <w:rFonts w:ascii="Verdana" w:hAnsi="Verdana"/>
                <w:color w:val="1F497D"/>
                <w:sz w:val="20"/>
                <w:szCs w:val="20"/>
              </w:rPr>
            </w:pPr>
            <w:r w:rsidRPr="00645D78">
              <w:rPr>
                <w:rFonts w:ascii="Verdana" w:hAnsi="Verdana"/>
                <w:color w:val="1F497D"/>
                <w:sz w:val="20"/>
                <w:szCs w:val="20"/>
              </w:rPr>
              <w:t xml:space="preserve">e) The committee shall have the necessary competence available to hear the subject of the appeal. </w:t>
            </w:r>
          </w:p>
          <w:p w:rsidR="002F1750" w:rsidRPr="00645D78" w:rsidRDefault="002F1750" w:rsidP="00FE2557">
            <w:pPr>
              <w:pStyle w:val="NoSpacing"/>
              <w:rPr>
                <w:rFonts w:ascii="Verdana" w:hAnsi="Verdana"/>
                <w:color w:val="1F497D"/>
                <w:sz w:val="20"/>
                <w:szCs w:val="20"/>
              </w:rPr>
            </w:pPr>
            <w:r w:rsidRPr="00645D78">
              <w:rPr>
                <w:rFonts w:ascii="Verdana" w:hAnsi="Verdana"/>
                <w:color w:val="1F497D"/>
                <w:sz w:val="20"/>
                <w:szCs w:val="20"/>
              </w:rPr>
              <w:t xml:space="preserve">f) The appeals committee may co-opt expertise if the need arises. A co-opted person will not have right to vote but will have the prerogative of recording his/ her opinion in light off the reason for invite. </w:t>
            </w:r>
          </w:p>
          <w:p w:rsidR="002F1750" w:rsidRPr="00645D78" w:rsidRDefault="002F1750" w:rsidP="00FE2557">
            <w:pPr>
              <w:pStyle w:val="NoSpacing"/>
              <w:rPr>
                <w:rFonts w:ascii="Verdana" w:hAnsi="Verdana"/>
                <w:color w:val="1F497D"/>
                <w:sz w:val="20"/>
                <w:szCs w:val="20"/>
              </w:rPr>
            </w:pPr>
            <w:r w:rsidRPr="00645D78">
              <w:rPr>
                <w:rFonts w:ascii="Verdana" w:hAnsi="Verdana"/>
                <w:color w:val="1F497D"/>
                <w:sz w:val="20"/>
                <w:szCs w:val="20"/>
              </w:rPr>
              <w:t xml:space="preserve">g) Decisions are made on a majority voting basis. In case of a tied result, the Chairman in view of his dual voting power, will cast his vote so that committee may arrive at a final decision on deviation. </w:t>
            </w:r>
          </w:p>
          <w:p w:rsidR="002F1750" w:rsidRPr="00645D78" w:rsidRDefault="002F1750" w:rsidP="00FE2557">
            <w:pPr>
              <w:pStyle w:val="NoSpacing"/>
              <w:rPr>
                <w:rFonts w:ascii="Verdana" w:hAnsi="Verdana"/>
                <w:color w:val="1F497D"/>
                <w:sz w:val="20"/>
                <w:szCs w:val="20"/>
              </w:rPr>
            </w:pPr>
            <w:r w:rsidRPr="00645D78">
              <w:rPr>
                <w:rFonts w:ascii="Verdana" w:hAnsi="Verdana"/>
                <w:color w:val="1F497D"/>
                <w:sz w:val="20"/>
                <w:szCs w:val="20"/>
              </w:rPr>
              <w:t xml:space="preserve">h)The chairman of the committee will be any available member of the impartiality committee. </w:t>
            </w:r>
          </w:p>
          <w:p w:rsidR="002F1750" w:rsidRPr="00645D78" w:rsidRDefault="002F1750" w:rsidP="00FE2557">
            <w:pPr>
              <w:pStyle w:val="NoSpacing"/>
              <w:rPr>
                <w:rFonts w:ascii="Verdana" w:hAnsi="Verdana"/>
                <w:color w:val="1F497D"/>
                <w:sz w:val="20"/>
                <w:szCs w:val="20"/>
              </w:rPr>
            </w:pPr>
            <w:r w:rsidRPr="00645D78">
              <w:rPr>
                <w:rFonts w:ascii="Verdana" w:hAnsi="Verdana"/>
                <w:color w:val="1F497D"/>
                <w:sz w:val="20"/>
                <w:szCs w:val="20"/>
              </w:rPr>
              <w:t>i) Other available member from the impartiality committee will be appointed as the member of the appeal committee</w:t>
            </w:r>
          </w:p>
          <w:p w:rsidR="002F1750" w:rsidRPr="00645D78" w:rsidRDefault="002F1750" w:rsidP="00FE2557">
            <w:pPr>
              <w:pStyle w:val="NoSpacing"/>
              <w:rPr>
                <w:rFonts w:ascii="Verdana" w:hAnsi="Verdana"/>
                <w:color w:val="1F497D"/>
                <w:sz w:val="20"/>
                <w:szCs w:val="20"/>
              </w:rPr>
            </w:pPr>
            <w:r w:rsidRPr="00645D78">
              <w:rPr>
                <w:rFonts w:ascii="Verdana" w:hAnsi="Verdana"/>
                <w:color w:val="1F497D"/>
                <w:sz w:val="20"/>
                <w:szCs w:val="20"/>
              </w:rPr>
              <w:t>j) Sector Specific technical expert/ auditor (who satisfies a,b &amp; c points above)</w:t>
            </w:r>
          </w:p>
        </w:tc>
      </w:tr>
      <w:tr w:rsidR="002F1750" w:rsidRPr="00645D78" w:rsidTr="00FE2557">
        <w:trPr>
          <w:cantSplit/>
          <w:trHeight w:val="1272"/>
        </w:trPr>
        <w:tc>
          <w:tcPr>
            <w:tcW w:w="756" w:type="pct"/>
            <w:tcBorders>
              <w:top w:val="single" w:sz="6" w:space="0" w:color="auto"/>
              <w:bottom w:val="single" w:sz="6" w:space="0" w:color="auto"/>
            </w:tcBorders>
            <w:shd w:val="clear" w:color="auto" w:fill="auto"/>
          </w:tcPr>
          <w:p w:rsidR="002F1750" w:rsidRPr="00645D78" w:rsidRDefault="002F1750" w:rsidP="00FE2557">
            <w:pPr>
              <w:pStyle w:val="NoSpacing"/>
              <w:rPr>
                <w:rFonts w:ascii="Verdana" w:hAnsi="Verdana"/>
                <w:color w:val="1F497D"/>
                <w:sz w:val="20"/>
                <w:szCs w:val="20"/>
              </w:rPr>
            </w:pPr>
            <w:r w:rsidRPr="00645D78">
              <w:rPr>
                <w:rFonts w:ascii="Verdana" w:hAnsi="Verdana"/>
                <w:color w:val="1F497D"/>
                <w:sz w:val="20"/>
                <w:szCs w:val="20"/>
              </w:rPr>
              <w:t>Responsibilities</w:t>
            </w:r>
          </w:p>
        </w:tc>
        <w:tc>
          <w:tcPr>
            <w:tcW w:w="4244" w:type="pct"/>
            <w:tcBorders>
              <w:top w:val="single" w:sz="6" w:space="0" w:color="auto"/>
              <w:bottom w:val="single" w:sz="6" w:space="0" w:color="auto"/>
            </w:tcBorders>
          </w:tcPr>
          <w:p w:rsidR="002F1750" w:rsidRPr="00645D78" w:rsidRDefault="002F1750" w:rsidP="00FE2557">
            <w:pPr>
              <w:autoSpaceDE w:val="0"/>
              <w:autoSpaceDN w:val="0"/>
              <w:adjustRightInd w:val="0"/>
              <w:spacing w:after="0" w:line="240" w:lineRule="auto"/>
              <w:rPr>
                <w:rFonts w:ascii="Verdana" w:hAnsi="Verdana"/>
                <w:color w:val="1F497D"/>
                <w:sz w:val="20"/>
                <w:szCs w:val="20"/>
              </w:rPr>
            </w:pPr>
            <w:r w:rsidRPr="00645D78">
              <w:rPr>
                <w:rFonts w:ascii="Verdana" w:hAnsi="Verdana"/>
                <w:color w:val="1F497D"/>
                <w:sz w:val="20"/>
                <w:szCs w:val="20"/>
              </w:rPr>
              <w:t xml:space="preserve">a) Appeals Committee may meet as and when needed. </w:t>
            </w:r>
            <w:r w:rsidRPr="00645D78">
              <w:rPr>
                <w:rFonts w:ascii="Verdana" w:hAnsi="Verdana"/>
                <w:color w:val="1F497D"/>
                <w:sz w:val="20"/>
                <w:szCs w:val="20"/>
              </w:rPr>
              <w:br/>
              <w:t xml:space="preserve">b) After examination of the appeal, the Committee shall seek clarification/ documents from all appropriate sources. </w:t>
            </w:r>
          </w:p>
          <w:p w:rsidR="002F1750" w:rsidRPr="00645D78" w:rsidRDefault="002F1750" w:rsidP="00FE2557">
            <w:pPr>
              <w:autoSpaceDE w:val="0"/>
              <w:autoSpaceDN w:val="0"/>
              <w:adjustRightInd w:val="0"/>
              <w:spacing w:after="0" w:line="240" w:lineRule="auto"/>
              <w:rPr>
                <w:rFonts w:ascii="Verdana" w:hAnsi="Verdana"/>
                <w:color w:val="1F497D"/>
                <w:sz w:val="20"/>
                <w:szCs w:val="20"/>
              </w:rPr>
            </w:pPr>
            <w:r w:rsidRPr="00645D78">
              <w:rPr>
                <w:rFonts w:ascii="Verdana" w:hAnsi="Verdana"/>
                <w:color w:val="1F497D"/>
                <w:sz w:val="20"/>
                <w:szCs w:val="20"/>
              </w:rPr>
              <w:t>c) Appeals Committee may recommend a hearing with the appellant, if required. d) Any delay or lapse in submission of clarification or relevant documents or hearing process by the appellant, the responsibility/onus of delay will be considered on the appellant.</w:t>
            </w:r>
          </w:p>
          <w:p w:rsidR="002F1750" w:rsidRPr="00645D78" w:rsidRDefault="002F1750" w:rsidP="00FE2557">
            <w:pPr>
              <w:autoSpaceDE w:val="0"/>
              <w:autoSpaceDN w:val="0"/>
              <w:adjustRightInd w:val="0"/>
              <w:spacing w:after="0" w:line="240" w:lineRule="auto"/>
              <w:rPr>
                <w:rFonts w:ascii="Verdana" w:hAnsi="Verdana"/>
                <w:color w:val="1F497D"/>
                <w:sz w:val="20"/>
                <w:szCs w:val="20"/>
              </w:rPr>
            </w:pPr>
            <w:r w:rsidRPr="00645D78">
              <w:rPr>
                <w:rFonts w:ascii="Verdana" w:hAnsi="Verdana"/>
                <w:color w:val="1F497D"/>
                <w:sz w:val="20"/>
                <w:szCs w:val="20"/>
              </w:rPr>
              <w:t xml:space="preserve">e) The detailed report by the Committee shall be submitted to the CEO for his decision. </w:t>
            </w:r>
          </w:p>
          <w:p w:rsidR="002F1750" w:rsidRPr="00645D78" w:rsidRDefault="002F1750" w:rsidP="00FE2557">
            <w:pPr>
              <w:autoSpaceDE w:val="0"/>
              <w:autoSpaceDN w:val="0"/>
              <w:adjustRightInd w:val="0"/>
              <w:spacing w:after="0" w:line="240" w:lineRule="auto"/>
              <w:rPr>
                <w:rFonts w:ascii="Verdana" w:hAnsi="Verdana"/>
                <w:color w:val="1F497D"/>
                <w:sz w:val="20"/>
                <w:szCs w:val="20"/>
              </w:rPr>
            </w:pPr>
            <w:r w:rsidRPr="00645D78">
              <w:rPr>
                <w:rFonts w:ascii="Verdana" w:hAnsi="Verdana"/>
                <w:color w:val="1F497D"/>
                <w:sz w:val="20"/>
                <w:szCs w:val="20"/>
              </w:rPr>
              <w:t xml:space="preserve">f) The appeal should be disposed off within 8 weeks from the date of receipt. </w:t>
            </w:r>
          </w:p>
        </w:tc>
      </w:tr>
      <w:tr w:rsidR="002F1750" w:rsidRPr="00645D78" w:rsidTr="00FE2557">
        <w:trPr>
          <w:cantSplit/>
          <w:trHeight w:val="68"/>
        </w:trPr>
        <w:tc>
          <w:tcPr>
            <w:tcW w:w="756" w:type="pct"/>
            <w:tcBorders>
              <w:top w:val="single" w:sz="6" w:space="0" w:color="auto"/>
              <w:bottom w:val="single" w:sz="6" w:space="0" w:color="auto"/>
            </w:tcBorders>
            <w:shd w:val="clear" w:color="auto" w:fill="auto"/>
          </w:tcPr>
          <w:p w:rsidR="002F1750" w:rsidRPr="00645D78" w:rsidRDefault="002F1750" w:rsidP="00FE2557">
            <w:pPr>
              <w:pStyle w:val="NoSpacing"/>
              <w:rPr>
                <w:rFonts w:ascii="Verdana" w:hAnsi="Verdana"/>
                <w:color w:val="1F497D"/>
                <w:sz w:val="20"/>
                <w:szCs w:val="20"/>
              </w:rPr>
            </w:pPr>
            <w:r w:rsidRPr="00645D78">
              <w:rPr>
                <w:rFonts w:ascii="Verdana" w:hAnsi="Verdana"/>
                <w:color w:val="1F497D"/>
                <w:sz w:val="20"/>
                <w:szCs w:val="20"/>
              </w:rPr>
              <w:t>Authorities</w:t>
            </w:r>
          </w:p>
        </w:tc>
        <w:tc>
          <w:tcPr>
            <w:tcW w:w="4244" w:type="pct"/>
            <w:tcBorders>
              <w:top w:val="single" w:sz="6" w:space="0" w:color="auto"/>
              <w:bottom w:val="single" w:sz="6" w:space="0" w:color="auto"/>
            </w:tcBorders>
          </w:tcPr>
          <w:p w:rsidR="002F1750" w:rsidRPr="00645D78" w:rsidRDefault="002F1750" w:rsidP="00FE2557">
            <w:pPr>
              <w:autoSpaceDE w:val="0"/>
              <w:autoSpaceDN w:val="0"/>
              <w:adjustRightInd w:val="0"/>
              <w:spacing w:after="0" w:line="240" w:lineRule="auto"/>
              <w:rPr>
                <w:rFonts w:ascii="Verdana" w:hAnsi="Verdana"/>
                <w:color w:val="1F497D"/>
                <w:sz w:val="20"/>
                <w:szCs w:val="20"/>
              </w:rPr>
            </w:pPr>
            <w:r w:rsidRPr="00645D78">
              <w:rPr>
                <w:rFonts w:ascii="Verdana" w:hAnsi="Verdana"/>
                <w:color w:val="1F497D"/>
                <w:sz w:val="20"/>
                <w:szCs w:val="20"/>
              </w:rPr>
              <w:t xml:space="preserve">a) CEO shall take a decision based on the recommendations submitted by the Appeals Committee. </w:t>
            </w:r>
          </w:p>
          <w:p w:rsidR="002F1750" w:rsidRPr="00645D78" w:rsidRDefault="002F1750" w:rsidP="00FE2557">
            <w:pPr>
              <w:autoSpaceDE w:val="0"/>
              <w:autoSpaceDN w:val="0"/>
              <w:adjustRightInd w:val="0"/>
              <w:spacing w:after="0" w:line="240" w:lineRule="auto"/>
              <w:rPr>
                <w:rFonts w:ascii="Verdana" w:hAnsi="Verdana"/>
                <w:color w:val="1F497D"/>
                <w:sz w:val="20"/>
                <w:szCs w:val="20"/>
              </w:rPr>
            </w:pPr>
            <w:r w:rsidRPr="00645D78">
              <w:rPr>
                <w:rFonts w:ascii="Verdana" w:hAnsi="Verdana"/>
                <w:color w:val="1F497D"/>
                <w:sz w:val="20"/>
                <w:szCs w:val="20"/>
              </w:rPr>
              <w:t>b) The decision of the CEO shall be final considering the  recommendations from appeal committee.</w:t>
            </w:r>
          </w:p>
        </w:tc>
      </w:tr>
    </w:tbl>
    <w:p w:rsidR="001B2C28" w:rsidRPr="00645D78" w:rsidRDefault="001B2C28">
      <w:pPr>
        <w:rPr>
          <w:rFonts w:ascii="Verdana" w:hAnsi="Verdana"/>
          <w:sz w:val="20"/>
          <w:szCs w:val="20"/>
        </w:rPr>
      </w:pPr>
    </w:p>
    <w:sectPr w:rsidR="001B2C28" w:rsidRPr="00645D78" w:rsidSect="008370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193" w:rsidRDefault="00F60193" w:rsidP="00583D0B">
      <w:pPr>
        <w:spacing w:after="0" w:line="240" w:lineRule="auto"/>
      </w:pPr>
      <w:r>
        <w:separator/>
      </w:r>
    </w:p>
  </w:endnote>
  <w:endnote w:type="continuationSeparator" w:id="0">
    <w:p w:rsidR="00F60193" w:rsidRDefault="00F60193" w:rsidP="00583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FABKLM+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193" w:rsidRDefault="00F60193" w:rsidP="00583D0B">
      <w:pPr>
        <w:spacing w:after="0" w:line="240" w:lineRule="auto"/>
      </w:pPr>
      <w:r>
        <w:separator/>
      </w:r>
    </w:p>
  </w:footnote>
  <w:footnote w:type="continuationSeparator" w:id="0">
    <w:p w:rsidR="00F60193" w:rsidRDefault="00F60193" w:rsidP="00583D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5ABB"/>
    <w:multiLevelType w:val="hybridMultilevel"/>
    <w:tmpl w:val="2438C3E8"/>
    <w:lvl w:ilvl="0" w:tplc="4C34BF5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6559B"/>
    <w:multiLevelType w:val="hybridMultilevel"/>
    <w:tmpl w:val="A0B85D4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05F13192"/>
    <w:multiLevelType w:val="hybridMultilevel"/>
    <w:tmpl w:val="C5D6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259E1"/>
    <w:multiLevelType w:val="hybridMultilevel"/>
    <w:tmpl w:val="C01C6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67C9D"/>
    <w:multiLevelType w:val="hybridMultilevel"/>
    <w:tmpl w:val="F70E5DF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5" w15:restartNumberingAfterBreak="0">
    <w:nsid w:val="1A6376C7"/>
    <w:multiLevelType w:val="hybridMultilevel"/>
    <w:tmpl w:val="E1007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102709"/>
    <w:multiLevelType w:val="hybridMultilevel"/>
    <w:tmpl w:val="2766E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B747F"/>
    <w:multiLevelType w:val="hybridMultilevel"/>
    <w:tmpl w:val="0C5C6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9571D4"/>
    <w:multiLevelType w:val="hybridMultilevel"/>
    <w:tmpl w:val="4D0AE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5F5C3C"/>
    <w:multiLevelType w:val="hybridMultilevel"/>
    <w:tmpl w:val="86667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D6059C"/>
    <w:multiLevelType w:val="hybridMultilevel"/>
    <w:tmpl w:val="7E226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610B89"/>
    <w:multiLevelType w:val="hybridMultilevel"/>
    <w:tmpl w:val="44DC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A53503"/>
    <w:multiLevelType w:val="hybridMultilevel"/>
    <w:tmpl w:val="E100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1"/>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0"/>
  </w:num>
  <w:num w:numId="9">
    <w:abstractNumId w:val="8"/>
  </w:num>
  <w:num w:numId="10">
    <w:abstractNumId w:val="12"/>
  </w:num>
  <w:num w:numId="11">
    <w:abstractNumId w:val="6"/>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1750"/>
    <w:rsid w:val="00021A91"/>
    <w:rsid w:val="000E5FAB"/>
    <w:rsid w:val="001404DD"/>
    <w:rsid w:val="001B2C28"/>
    <w:rsid w:val="002F1750"/>
    <w:rsid w:val="003563A1"/>
    <w:rsid w:val="00583D0B"/>
    <w:rsid w:val="005E2820"/>
    <w:rsid w:val="00645D78"/>
    <w:rsid w:val="0083707D"/>
    <w:rsid w:val="00897322"/>
    <w:rsid w:val="009F604C"/>
    <w:rsid w:val="00AE674F"/>
    <w:rsid w:val="00B30FD0"/>
    <w:rsid w:val="00BD6612"/>
    <w:rsid w:val="00D33B66"/>
    <w:rsid w:val="00DE060E"/>
    <w:rsid w:val="00E532BA"/>
    <w:rsid w:val="00F60193"/>
    <w:rsid w:val="00FD0B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0C2EAB-6E96-4A28-9312-B733B0EC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750"/>
    <w:rPr>
      <w:rFonts w:ascii="Calibri" w:eastAsia="Times New Roman" w:hAnsi="Calibri" w:cs="Times New Roman"/>
    </w:rPr>
  </w:style>
  <w:style w:type="paragraph" w:styleId="Heading1">
    <w:name w:val="heading 1"/>
    <w:aliases w:val="Heading 1_BAS"/>
    <w:basedOn w:val="Normal"/>
    <w:next w:val="Normal"/>
    <w:link w:val="Heading1Char"/>
    <w:qFormat/>
    <w:rsid w:val="002F1750"/>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_BAS Char"/>
    <w:basedOn w:val="DefaultParagraphFont"/>
    <w:link w:val="Heading1"/>
    <w:rsid w:val="002F1750"/>
    <w:rPr>
      <w:rFonts w:ascii="Cambria" w:eastAsia="Times New Roman" w:hAnsi="Cambria" w:cs="Times New Roman"/>
      <w:b/>
      <w:bCs/>
      <w:color w:val="365F91"/>
      <w:sz w:val="28"/>
      <w:szCs w:val="28"/>
    </w:rPr>
  </w:style>
  <w:style w:type="paragraph" w:styleId="ListParagraph">
    <w:name w:val="List Paragraph"/>
    <w:basedOn w:val="Normal"/>
    <w:uiPriority w:val="34"/>
    <w:qFormat/>
    <w:rsid w:val="002F1750"/>
    <w:pPr>
      <w:ind w:left="720"/>
      <w:contextualSpacing/>
    </w:pPr>
  </w:style>
  <w:style w:type="paragraph" w:styleId="NoSpacing">
    <w:name w:val="No Spacing"/>
    <w:uiPriority w:val="1"/>
    <w:qFormat/>
    <w:rsid w:val="002F1750"/>
    <w:pPr>
      <w:spacing w:after="0" w:line="240" w:lineRule="auto"/>
    </w:pPr>
    <w:rPr>
      <w:rFonts w:ascii="Calibri" w:eastAsia="Times New Roman" w:hAnsi="Calibri" w:cs="Times New Roman"/>
    </w:rPr>
  </w:style>
  <w:style w:type="paragraph" w:customStyle="1" w:styleId="Default">
    <w:name w:val="Default"/>
    <w:rsid w:val="002F1750"/>
    <w:pPr>
      <w:widowControl w:val="0"/>
      <w:autoSpaceDE w:val="0"/>
      <w:autoSpaceDN w:val="0"/>
      <w:adjustRightInd w:val="0"/>
      <w:spacing w:after="0" w:line="240" w:lineRule="auto"/>
    </w:pPr>
    <w:rPr>
      <w:rFonts w:ascii="FABKLM+TimesNewRoman" w:eastAsia="Times New Roman" w:hAnsi="FABKLM+TimesNewRoman" w:cs="FABKLM+TimesNewRoman"/>
      <w:color w:val="000000"/>
      <w:sz w:val="24"/>
      <w:szCs w:val="24"/>
    </w:rPr>
  </w:style>
  <w:style w:type="paragraph" w:styleId="Header">
    <w:name w:val="header"/>
    <w:basedOn w:val="Normal"/>
    <w:link w:val="HeaderChar"/>
    <w:uiPriority w:val="99"/>
    <w:unhideWhenUsed/>
    <w:rsid w:val="00583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D0B"/>
    <w:rPr>
      <w:rFonts w:ascii="Calibri" w:eastAsia="Times New Roman" w:hAnsi="Calibri" w:cs="Times New Roman"/>
    </w:rPr>
  </w:style>
  <w:style w:type="paragraph" w:styleId="Footer">
    <w:name w:val="footer"/>
    <w:basedOn w:val="Normal"/>
    <w:link w:val="FooterChar"/>
    <w:uiPriority w:val="99"/>
    <w:unhideWhenUsed/>
    <w:rsid w:val="00583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D0B"/>
    <w:rPr>
      <w:rFonts w:ascii="Calibri" w:eastAsia="Times New Roman" w:hAnsi="Calibri" w:cs="Times New Roman"/>
    </w:rPr>
  </w:style>
  <w:style w:type="paragraph" w:styleId="BalloonText">
    <w:name w:val="Balloon Text"/>
    <w:basedOn w:val="Normal"/>
    <w:link w:val="BalloonTextChar"/>
    <w:uiPriority w:val="99"/>
    <w:semiHidden/>
    <w:unhideWhenUsed/>
    <w:rsid w:val="00583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D0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1905</Words>
  <Characters>10863</Characters>
  <Application>Microsoft Office Word</Application>
  <DocSecurity>0</DocSecurity>
  <Lines>90</Lines>
  <Paragraphs>25</Paragraphs>
  <ScaleCrop>false</ScaleCrop>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11</cp:revision>
  <dcterms:created xsi:type="dcterms:W3CDTF">2021-01-07T13:47:00Z</dcterms:created>
  <dcterms:modified xsi:type="dcterms:W3CDTF">2023-11-15T12:14:00Z</dcterms:modified>
</cp:coreProperties>
</file>